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45188" w:rsidRPr="00A340E1" w:rsidRDefault="00BD122E" w:rsidP="00996098">
      <w:pPr>
        <w:spacing w:line="220" w:lineRule="exact"/>
        <w:jc w:val="center"/>
        <w:rPr>
          <w:rFonts w:asciiTheme="minorHAnsi" w:hAnsiTheme="minorHAnsi" w:cstheme="minorHAnsi"/>
          <w:color w:val="000000" w:themeColor="text1"/>
        </w:rPr>
      </w:pPr>
      <w:r w:rsidRPr="00A340E1">
        <w:rPr>
          <w:rFonts w:asciiTheme="minorHAnsi" w:hAnsiTheme="minorHAnsi" w:cstheme="minorHAnsi"/>
          <w:color w:val="000000" w:themeColor="text1"/>
        </w:rPr>
        <w:t>Cover My Mental Health</w:t>
      </w:r>
    </w:p>
    <w:p w14:paraId="00000002" w14:textId="0E14757D" w:rsidR="00B45188" w:rsidRPr="00A340E1" w:rsidRDefault="00BD122E" w:rsidP="00996098">
      <w:pPr>
        <w:spacing w:line="220" w:lineRule="exact"/>
        <w:jc w:val="center"/>
        <w:rPr>
          <w:rFonts w:asciiTheme="minorHAnsi" w:hAnsiTheme="minorHAnsi" w:cstheme="minorHAnsi"/>
          <w:color w:val="000000" w:themeColor="text1"/>
        </w:rPr>
      </w:pPr>
      <w:r w:rsidRPr="00A340E1">
        <w:rPr>
          <w:rFonts w:asciiTheme="minorHAnsi" w:hAnsiTheme="minorHAnsi" w:cstheme="minorHAnsi"/>
          <w:color w:val="000000" w:themeColor="text1"/>
        </w:rPr>
        <w:t>Special guidance for overcoming insurance obstacles for eating disorder</w:t>
      </w:r>
      <w:r w:rsidR="00557E5E" w:rsidRPr="00A340E1">
        <w:rPr>
          <w:rFonts w:asciiTheme="minorHAnsi" w:hAnsiTheme="minorHAnsi" w:cstheme="minorHAnsi"/>
          <w:color w:val="000000" w:themeColor="text1"/>
        </w:rPr>
        <w:t xml:space="preserve"> care</w:t>
      </w:r>
    </w:p>
    <w:p w14:paraId="00000003" w14:textId="77777777" w:rsidR="00B45188" w:rsidRPr="00A340E1" w:rsidRDefault="00B45188" w:rsidP="00996098">
      <w:pPr>
        <w:spacing w:line="220" w:lineRule="exact"/>
        <w:jc w:val="center"/>
        <w:rPr>
          <w:rFonts w:asciiTheme="minorHAnsi" w:hAnsiTheme="minorHAnsi" w:cstheme="minorHAnsi"/>
          <w:color w:val="000000" w:themeColor="text1"/>
        </w:rPr>
      </w:pPr>
    </w:p>
    <w:p w14:paraId="4D794853" w14:textId="631366D7" w:rsidR="009F216D" w:rsidRPr="00A340E1" w:rsidRDefault="00234147" w:rsidP="009F216D">
      <w:pPr>
        <w:spacing w:line="220" w:lineRule="exact"/>
        <w:rPr>
          <w:rFonts w:asciiTheme="minorHAnsi" w:hAnsiTheme="minorHAnsi" w:cstheme="minorHAnsi"/>
          <w:color w:val="000000" w:themeColor="text1"/>
        </w:rPr>
      </w:pPr>
      <w:r>
        <w:rPr>
          <w:rFonts w:asciiTheme="minorHAnsi" w:hAnsiTheme="minorHAnsi" w:cstheme="minorHAnsi"/>
          <w:color w:val="000000" w:themeColor="text1"/>
        </w:rPr>
        <w:t xml:space="preserve">Patients requiring </w:t>
      </w:r>
      <w:r w:rsidR="008B1417" w:rsidRPr="00A340E1">
        <w:rPr>
          <w:rFonts w:asciiTheme="minorHAnsi" w:hAnsiTheme="minorHAnsi" w:cstheme="minorHAnsi"/>
          <w:color w:val="000000" w:themeColor="text1"/>
        </w:rPr>
        <w:t xml:space="preserve"> e</w:t>
      </w:r>
      <w:r w:rsidR="009F216D" w:rsidRPr="00A340E1">
        <w:rPr>
          <w:rFonts w:asciiTheme="minorHAnsi" w:hAnsiTheme="minorHAnsi" w:cstheme="minorHAnsi"/>
          <w:color w:val="000000" w:themeColor="text1"/>
        </w:rPr>
        <w:t>ating disorder</w:t>
      </w:r>
      <w:r w:rsidR="008B1417" w:rsidRPr="00A340E1">
        <w:rPr>
          <w:rFonts w:asciiTheme="minorHAnsi" w:hAnsiTheme="minorHAnsi" w:cstheme="minorHAnsi"/>
          <w:color w:val="000000" w:themeColor="text1"/>
        </w:rPr>
        <w:t xml:space="preserve"> care</w:t>
      </w:r>
      <w:r w:rsidR="009F216D" w:rsidRPr="00A340E1">
        <w:rPr>
          <w:rFonts w:asciiTheme="minorHAnsi" w:hAnsiTheme="minorHAnsi" w:cstheme="minorHAnsi"/>
          <w:color w:val="000000" w:themeColor="text1"/>
        </w:rPr>
        <w:t xml:space="preserve"> may face insurance coverage obstacles as with other mental illness</w:t>
      </w:r>
      <w:r w:rsidR="008B1417" w:rsidRPr="00A340E1">
        <w:rPr>
          <w:rFonts w:asciiTheme="minorHAnsi" w:hAnsiTheme="minorHAnsi" w:cstheme="minorHAnsi"/>
          <w:color w:val="000000" w:themeColor="text1"/>
        </w:rPr>
        <w:t xml:space="preserve">. </w:t>
      </w:r>
      <w:r>
        <w:rPr>
          <w:rFonts w:asciiTheme="minorHAnsi" w:hAnsiTheme="minorHAnsi" w:cstheme="minorHAnsi"/>
          <w:color w:val="000000" w:themeColor="text1"/>
        </w:rPr>
        <w:t>However, c</w:t>
      </w:r>
      <w:r w:rsidR="008B1417" w:rsidRPr="00A340E1">
        <w:rPr>
          <w:rFonts w:asciiTheme="minorHAnsi" w:hAnsiTheme="minorHAnsi" w:cstheme="minorHAnsi"/>
          <w:color w:val="000000" w:themeColor="text1"/>
        </w:rPr>
        <w:t>overage denials, delays in prior authorization, and misinterpretations of clinical presentation specific to eating disorders may require</w:t>
      </w:r>
      <w:r>
        <w:rPr>
          <w:rFonts w:asciiTheme="minorHAnsi" w:hAnsiTheme="minorHAnsi" w:cstheme="minorHAnsi"/>
          <w:color w:val="000000" w:themeColor="text1"/>
        </w:rPr>
        <w:t xml:space="preserve"> more substantial</w:t>
      </w:r>
      <w:r w:rsidR="008B1417" w:rsidRPr="00A340E1">
        <w:rPr>
          <w:rFonts w:asciiTheme="minorHAnsi" w:hAnsiTheme="minorHAnsi" w:cstheme="minorHAnsi"/>
          <w:color w:val="000000" w:themeColor="text1"/>
        </w:rPr>
        <w:t xml:space="preserve"> clinician advocacy to overcome these particular barriers to care, including in a medical necessity letter</w:t>
      </w:r>
      <w:r w:rsidR="001972FA">
        <w:rPr>
          <w:rFonts w:asciiTheme="minorHAnsi" w:hAnsiTheme="minorHAnsi" w:cstheme="minorHAnsi"/>
          <w:color w:val="000000" w:themeColor="text1"/>
        </w:rPr>
        <w:t xml:space="preserve"> </w:t>
      </w:r>
      <w:r w:rsidR="001972FA" w:rsidRPr="00A340E1">
        <w:rPr>
          <w:rFonts w:asciiTheme="minorHAnsi" w:hAnsiTheme="minorHAnsi" w:cstheme="minorHAnsi"/>
          <w:color w:val="000000" w:themeColor="text1"/>
        </w:rPr>
        <w:t xml:space="preserve">(see </w:t>
      </w:r>
      <w:hyperlink r:id="rId8" w:history="1">
        <w:r w:rsidR="001972FA" w:rsidRPr="00A340E1">
          <w:rPr>
            <w:rStyle w:val="Hyperlink"/>
            <w:rFonts w:asciiTheme="minorHAnsi" w:hAnsiTheme="minorHAnsi" w:cstheme="minorHAnsi"/>
          </w:rPr>
          <w:t>https://covermymentalhealth.org/denied-not-medically-necessary/</w:t>
        </w:r>
      </w:hyperlink>
      <w:r w:rsidR="001972FA" w:rsidRPr="00A340E1">
        <w:rPr>
          <w:rFonts w:asciiTheme="minorHAnsi" w:hAnsiTheme="minorHAnsi" w:cstheme="minorHAnsi"/>
          <w:color w:val="000000" w:themeColor="text1"/>
        </w:rPr>
        <w:t>)</w:t>
      </w:r>
      <w:r w:rsidR="008B1417" w:rsidRPr="00A340E1">
        <w:rPr>
          <w:rFonts w:asciiTheme="minorHAnsi" w:hAnsiTheme="minorHAnsi" w:cstheme="minorHAnsi"/>
          <w:color w:val="000000" w:themeColor="text1"/>
        </w:rPr>
        <w:t xml:space="preserve">. </w:t>
      </w:r>
    </w:p>
    <w:p w14:paraId="43874970" w14:textId="376F5701" w:rsidR="002926AA" w:rsidRPr="00A340E1" w:rsidRDefault="002926AA" w:rsidP="009F216D">
      <w:pPr>
        <w:spacing w:line="220" w:lineRule="exact"/>
        <w:rPr>
          <w:rFonts w:asciiTheme="minorHAnsi" w:hAnsiTheme="minorHAnsi" w:cstheme="minorHAnsi"/>
          <w:color w:val="000000" w:themeColor="text1"/>
        </w:rPr>
      </w:pPr>
      <w:r w:rsidRPr="00A340E1">
        <w:rPr>
          <w:rFonts w:asciiTheme="minorHAnsi" w:hAnsiTheme="minorHAnsi" w:cstheme="minorHAnsi"/>
          <w:color w:val="000000" w:themeColor="text1"/>
        </w:rPr>
        <w:t xml:space="preserve">Additionally, patients with eating disorders </w:t>
      </w:r>
      <w:r w:rsidR="008B1417" w:rsidRPr="00A340E1">
        <w:rPr>
          <w:rFonts w:asciiTheme="minorHAnsi" w:hAnsiTheme="minorHAnsi" w:cstheme="minorHAnsi"/>
          <w:color w:val="000000" w:themeColor="text1"/>
        </w:rPr>
        <w:t>experience</w:t>
      </w:r>
      <w:r w:rsidRPr="00A340E1">
        <w:rPr>
          <w:rFonts w:asciiTheme="minorHAnsi" w:hAnsiTheme="minorHAnsi" w:cstheme="minorHAnsi"/>
          <w:color w:val="000000" w:themeColor="text1"/>
        </w:rPr>
        <w:t xml:space="preserve"> </w:t>
      </w:r>
      <w:r w:rsidR="0047628B">
        <w:rPr>
          <w:rFonts w:asciiTheme="minorHAnsi" w:hAnsiTheme="minorHAnsi" w:cstheme="minorHAnsi"/>
          <w:color w:val="000000" w:themeColor="text1"/>
        </w:rPr>
        <w:t xml:space="preserve">co-occurring </w:t>
      </w:r>
      <w:r w:rsidRPr="00A340E1">
        <w:rPr>
          <w:rFonts w:asciiTheme="minorHAnsi" w:hAnsiTheme="minorHAnsi" w:cstheme="minorHAnsi"/>
          <w:color w:val="000000" w:themeColor="text1"/>
        </w:rPr>
        <w:t xml:space="preserve">psychiatric disorders including depression, anxiety, obsessive compulsive disorder, post-traumatic stress disorder, self-harm behaviors, substance </w:t>
      </w:r>
      <w:r w:rsidR="001972FA">
        <w:rPr>
          <w:rFonts w:asciiTheme="minorHAnsi" w:hAnsiTheme="minorHAnsi" w:cstheme="minorHAnsi"/>
          <w:color w:val="000000" w:themeColor="text1"/>
        </w:rPr>
        <w:t>use disorder,</w:t>
      </w:r>
      <w:r w:rsidRPr="00A340E1">
        <w:rPr>
          <w:rFonts w:asciiTheme="minorHAnsi" w:hAnsiTheme="minorHAnsi" w:cstheme="minorHAnsi"/>
          <w:color w:val="000000" w:themeColor="text1"/>
        </w:rPr>
        <w:t xml:space="preserve"> and risk of suicide.  Considerations related to care of </w:t>
      </w:r>
      <w:r w:rsidR="0047628B">
        <w:rPr>
          <w:rFonts w:asciiTheme="minorHAnsi" w:hAnsiTheme="minorHAnsi" w:cstheme="minorHAnsi"/>
          <w:color w:val="000000" w:themeColor="text1"/>
        </w:rPr>
        <w:t xml:space="preserve">both </w:t>
      </w:r>
      <w:r w:rsidRPr="00A340E1">
        <w:rPr>
          <w:rFonts w:asciiTheme="minorHAnsi" w:hAnsiTheme="minorHAnsi" w:cstheme="minorHAnsi"/>
          <w:color w:val="000000" w:themeColor="text1"/>
        </w:rPr>
        <w:t>co-</w:t>
      </w:r>
      <w:r w:rsidR="0047628B">
        <w:rPr>
          <w:rFonts w:asciiTheme="minorHAnsi" w:hAnsiTheme="minorHAnsi" w:cstheme="minorHAnsi"/>
          <w:color w:val="000000" w:themeColor="text1"/>
        </w:rPr>
        <w:t>occurring psychiatric and physiological conditions</w:t>
      </w:r>
      <w:r w:rsidRPr="00A340E1">
        <w:rPr>
          <w:rFonts w:asciiTheme="minorHAnsi" w:hAnsiTheme="minorHAnsi" w:cstheme="minorHAnsi"/>
          <w:color w:val="000000" w:themeColor="text1"/>
        </w:rPr>
        <w:t xml:space="preserve"> are appropriately addressed in a medical necessity letter.</w:t>
      </w:r>
      <w:r w:rsidR="002466F4">
        <w:rPr>
          <w:rFonts w:asciiTheme="minorHAnsi" w:hAnsiTheme="minorHAnsi" w:cstheme="minorHAnsi"/>
          <w:color w:val="000000" w:themeColor="text1"/>
        </w:rPr>
        <w:t xml:space="preserve"> </w:t>
      </w:r>
    </w:p>
    <w:p w14:paraId="2FDA4546" w14:textId="1ED1FB2D" w:rsidR="00CF51B3" w:rsidRDefault="00557E5E" w:rsidP="00996098">
      <w:pPr>
        <w:spacing w:line="220" w:lineRule="exact"/>
        <w:rPr>
          <w:rFonts w:asciiTheme="minorHAnsi" w:hAnsiTheme="minorHAnsi" w:cstheme="minorHAnsi"/>
          <w:color w:val="000000" w:themeColor="text1"/>
        </w:rPr>
      </w:pPr>
      <w:r w:rsidRPr="00A340E1">
        <w:rPr>
          <w:rFonts w:asciiTheme="minorHAnsi" w:hAnsiTheme="minorHAnsi" w:cstheme="minorHAnsi"/>
          <w:color w:val="000000" w:themeColor="text1"/>
        </w:rPr>
        <w:t>The resources provided here may support a clinician’s preparation of medical necessity letter</w:t>
      </w:r>
      <w:r w:rsidR="009F216D" w:rsidRPr="00A340E1">
        <w:rPr>
          <w:rFonts w:asciiTheme="minorHAnsi" w:hAnsiTheme="minorHAnsi" w:cstheme="minorHAnsi"/>
          <w:color w:val="000000" w:themeColor="text1"/>
        </w:rPr>
        <w:t>s</w:t>
      </w:r>
      <w:r w:rsidRPr="00A340E1">
        <w:rPr>
          <w:rFonts w:asciiTheme="minorHAnsi" w:hAnsiTheme="minorHAnsi" w:cstheme="minorHAnsi"/>
          <w:color w:val="000000" w:themeColor="text1"/>
        </w:rPr>
        <w:t xml:space="preserve"> or similar communications with insurance companies</w:t>
      </w:r>
      <w:r w:rsidR="000B5F42">
        <w:rPr>
          <w:rFonts w:asciiTheme="minorHAnsi" w:hAnsiTheme="minorHAnsi" w:cstheme="minorHAnsi"/>
          <w:color w:val="000000" w:themeColor="text1"/>
        </w:rPr>
        <w:t>, based on their patient’s individual condition, and the treating clinician’s assessment</w:t>
      </w:r>
      <w:r w:rsidR="009B55E2">
        <w:rPr>
          <w:rFonts w:asciiTheme="minorHAnsi" w:hAnsiTheme="minorHAnsi" w:cstheme="minorHAnsi"/>
          <w:color w:val="000000" w:themeColor="text1"/>
        </w:rPr>
        <w:t>, particularly including the following:</w:t>
      </w:r>
    </w:p>
    <w:p w14:paraId="20A5CB0A" w14:textId="6514CBC4" w:rsidR="009B55E2" w:rsidRDefault="009B55E2" w:rsidP="009B55E2">
      <w:pPr>
        <w:pStyle w:val="ListParagraph"/>
        <w:numPr>
          <w:ilvl w:val="0"/>
          <w:numId w:val="11"/>
        </w:numPr>
        <w:spacing w:line="22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Specifying appropriate</w:t>
      </w:r>
      <w:r w:rsidR="00CF51B3">
        <w:rPr>
          <w:rFonts w:asciiTheme="minorHAnsi" w:hAnsiTheme="minorHAnsi" w:cstheme="minorHAnsi"/>
          <w:color w:val="000000" w:themeColor="text1"/>
        </w:rPr>
        <w:t xml:space="preserve"> level of care - </w:t>
      </w:r>
      <w:r w:rsidR="00CF51B3" w:rsidRPr="00CF51B3">
        <w:rPr>
          <w:rFonts w:asciiTheme="minorHAnsi" w:hAnsiTheme="minorHAnsi" w:cstheme="minorHAnsi"/>
          <w:color w:val="000000" w:themeColor="text1"/>
        </w:rPr>
        <w:t>based</w:t>
      </w:r>
      <w:r w:rsidR="00CF51B3">
        <w:rPr>
          <w:rFonts w:asciiTheme="minorHAnsi" w:hAnsiTheme="minorHAnsi" w:cstheme="minorHAnsi"/>
          <w:color w:val="000000" w:themeColor="text1"/>
        </w:rPr>
        <w:t xml:space="preserve"> on treatment to-date, symptom persistence, severity, need for structure, risk management</w:t>
      </w:r>
    </w:p>
    <w:p w14:paraId="4C4D7766" w14:textId="1FF1EC7F" w:rsidR="00CF51B3" w:rsidRPr="009B55E2" w:rsidRDefault="009B55E2" w:rsidP="009B55E2">
      <w:pPr>
        <w:pStyle w:val="ListParagraph"/>
        <w:numPr>
          <w:ilvl w:val="0"/>
          <w:numId w:val="11"/>
        </w:numPr>
        <w:spacing w:line="22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Identifying co-occurring m</w:t>
      </w:r>
      <w:r w:rsidR="00CF51B3" w:rsidRPr="009B55E2">
        <w:rPr>
          <w:rFonts w:asciiTheme="minorHAnsi" w:hAnsiTheme="minorHAnsi" w:cstheme="minorHAnsi"/>
          <w:color w:val="000000" w:themeColor="text1"/>
        </w:rPr>
        <w:t>edical risk</w:t>
      </w:r>
      <w:r>
        <w:rPr>
          <w:rFonts w:asciiTheme="minorHAnsi" w:hAnsiTheme="minorHAnsi" w:cstheme="minorHAnsi"/>
          <w:color w:val="000000" w:themeColor="text1"/>
        </w:rPr>
        <w:t>s</w:t>
      </w:r>
      <w:r w:rsidR="00CF51B3" w:rsidRPr="009B55E2">
        <w:rPr>
          <w:rFonts w:asciiTheme="minorHAnsi" w:hAnsiTheme="minorHAnsi" w:cstheme="minorHAnsi"/>
          <w:color w:val="000000" w:themeColor="text1"/>
        </w:rPr>
        <w:t xml:space="preserve"> – co-occurring physiological considerations and appropriate monitoring</w:t>
      </w:r>
    </w:p>
    <w:p w14:paraId="0114DF0A" w14:textId="7E3B1BC2" w:rsidR="00CF51B3" w:rsidRDefault="009B55E2" w:rsidP="00CF51B3">
      <w:pPr>
        <w:pStyle w:val="ListParagraph"/>
        <w:numPr>
          <w:ilvl w:val="0"/>
          <w:numId w:val="11"/>
        </w:numPr>
        <w:spacing w:line="22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Characterizing specific r</w:t>
      </w:r>
      <w:r w:rsidR="00CF51B3">
        <w:rPr>
          <w:rFonts w:asciiTheme="minorHAnsi" w:hAnsiTheme="minorHAnsi" w:cstheme="minorHAnsi"/>
          <w:color w:val="000000" w:themeColor="text1"/>
        </w:rPr>
        <w:t>isks of denied treatment for the specified eating disorder</w:t>
      </w:r>
      <w:r>
        <w:rPr>
          <w:rFonts w:asciiTheme="minorHAnsi" w:hAnsiTheme="minorHAnsi" w:cstheme="minorHAnsi"/>
          <w:color w:val="000000" w:themeColor="text1"/>
        </w:rPr>
        <w:t xml:space="preserve"> and attendant medical and psychiatric deterioration</w:t>
      </w:r>
    </w:p>
    <w:p w14:paraId="13BDFDA0" w14:textId="77777777" w:rsidR="009B55E2" w:rsidRPr="00CF51B3" w:rsidRDefault="009B55E2" w:rsidP="009B55E2">
      <w:pPr>
        <w:pStyle w:val="ListParagraph"/>
        <w:spacing w:line="220" w:lineRule="exact"/>
        <w:contextualSpacing w:val="0"/>
        <w:rPr>
          <w:rFonts w:asciiTheme="minorHAnsi" w:hAnsiTheme="minorHAnsi" w:cstheme="minorHAnsi"/>
          <w:color w:val="000000" w:themeColor="text1"/>
        </w:rPr>
      </w:pPr>
    </w:p>
    <w:p w14:paraId="5AD37197" w14:textId="77777777" w:rsidR="009B55E2" w:rsidRDefault="00557E5E" w:rsidP="00557E5E">
      <w:pPr>
        <w:spacing w:line="220" w:lineRule="exact"/>
        <w:rPr>
          <w:rFonts w:asciiTheme="minorHAnsi" w:hAnsiTheme="minorHAnsi" w:cstheme="minorHAnsi"/>
          <w:color w:val="000000" w:themeColor="text1"/>
        </w:rPr>
      </w:pPr>
      <w:r w:rsidRPr="00A340E1">
        <w:rPr>
          <w:rFonts w:asciiTheme="minorHAnsi" w:hAnsiTheme="minorHAnsi" w:cstheme="minorHAnsi"/>
          <w:color w:val="000000" w:themeColor="text1"/>
        </w:rPr>
        <w:t>As with medical necessity letters in general, r</w:t>
      </w:r>
      <w:r w:rsidR="007753B4" w:rsidRPr="00A340E1">
        <w:rPr>
          <w:rFonts w:asciiTheme="minorHAnsi" w:hAnsiTheme="minorHAnsi" w:cstheme="minorHAnsi"/>
          <w:color w:val="000000" w:themeColor="text1"/>
        </w:rPr>
        <w:t xml:space="preserve">eference to </w:t>
      </w:r>
      <w:r w:rsidRPr="00A340E1">
        <w:rPr>
          <w:rFonts w:asciiTheme="minorHAnsi" w:hAnsiTheme="minorHAnsi" w:cstheme="minorHAnsi"/>
          <w:color w:val="000000" w:themeColor="text1"/>
        </w:rPr>
        <w:t xml:space="preserve">the applicable </w:t>
      </w:r>
      <w:r w:rsidR="007753B4" w:rsidRPr="00A340E1">
        <w:rPr>
          <w:rFonts w:asciiTheme="minorHAnsi" w:hAnsiTheme="minorHAnsi" w:cstheme="minorHAnsi"/>
          <w:color w:val="000000" w:themeColor="text1"/>
        </w:rPr>
        <w:t>generally accepted standards of care is recommend</w:t>
      </w:r>
      <w:r w:rsidR="008B1417" w:rsidRPr="00A340E1">
        <w:rPr>
          <w:rFonts w:asciiTheme="minorHAnsi" w:hAnsiTheme="minorHAnsi" w:cstheme="minorHAnsi"/>
          <w:color w:val="000000" w:themeColor="text1"/>
        </w:rPr>
        <w:t>ed</w:t>
      </w:r>
      <w:r w:rsidR="001972FA">
        <w:rPr>
          <w:rFonts w:asciiTheme="minorHAnsi" w:hAnsiTheme="minorHAnsi" w:cstheme="minorHAnsi"/>
          <w:color w:val="000000" w:themeColor="text1"/>
        </w:rPr>
        <w:t>, such as the American Psychiatric Association guidelines.</w:t>
      </w:r>
      <w:r w:rsidR="009B55E2" w:rsidRPr="009B55E2">
        <w:rPr>
          <w:rFonts w:asciiTheme="minorHAnsi" w:hAnsiTheme="minorHAnsi" w:cstheme="minorHAnsi"/>
          <w:color w:val="000000" w:themeColor="text1"/>
        </w:rPr>
        <w:t xml:space="preserve"> </w:t>
      </w:r>
    </w:p>
    <w:p w14:paraId="00000005" w14:textId="69897ED4" w:rsidR="00B45188" w:rsidRPr="00A340E1" w:rsidRDefault="009B55E2" w:rsidP="00557E5E">
      <w:pPr>
        <w:spacing w:line="220" w:lineRule="exact"/>
        <w:rPr>
          <w:rFonts w:asciiTheme="minorHAnsi" w:hAnsiTheme="minorHAnsi" w:cstheme="minorHAnsi"/>
          <w:color w:val="000000" w:themeColor="text1"/>
        </w:rPr>
      </w:pPr>
      <w:r w:rsidRPr="00A340E1">
        <w:rPr>
          <w:rFonts w:asciiTheme="minorHAnsi" w:hAnsiTheme="minorHAnsi" w:cstheme="minorHAnsi"/>
          <w:color w:val="000000" w:themeColor="text1"/>
        </w:rPr>
        <w:t>This guidance was developed with input from eating disorder clinicians, experts in insurance denials, and advisors to Cover My Mental Health.  The information provided here is not a substitute for either clinical judgment or legal counsel.</w:t>
      </w:r>
    </w:p>
    <w:tbl>
      <w:tblPr>
        <w:tblStyle w:val="TableGrid"/>
        <w:tblW w:w="0" w:type="auto"/>
        <w:tblLook w:val="04A0" w:firstRow="1" w:lastRow="0" w:firstColumn="1" w:lastColumn="0" w:noHBand="0" w:noVBand="1"/>
      </w:tblPr>
      <w:tblGrid>
        <w:gridCol w:w="9350"/>
      </w:tblGrid>
      <w:tr w:rsidR="00B52BE2" w:rsidRPr="00A340E1" w14:paraId="447D8667" w14:textId="77777777" w:rsidTr="0034620C">
        <w:trPr>
          <w:cantSplit/>
        </w:trPr>
        <w:tc>
          <w:tcPr>
            <w:tcW w:w="9350" w:type="dxa"/>
          </w:tcPr>
          <w:p w14:paraId="67FC9CA7" w14:textId="6F550184" w:rsidR="00B52BE2" w:rsidRPr="00A340E1" w:rsidRDefault="00B52BE2" w:rsidP="009D2F53">
            <w:pPr>
              <w:pStyle w:val="Heading3"/>
              <w:keepNext w:val="0"/>
              <w:keepLines w:val="0"/>
              <w:numPr>
                <w:ilvl w:val="0"/>
                <w:numId w:val="9"/>
              </w:numPr>
              <w:spacing w:before="240" w:after="120" w:line="250" w:lineRule="exact"/>
              <w:ind w:right="605"/>
              <w:rPr>
                <w:rFonts w:asciiTheme="minorHAnsi" w:hAnsiTheme="minorHAnsi" w:cstheme="minorHAnsi"/>
                <w:b/>
                <w:color w:val="000000" w:themeColor="text1"/>
                <w:sz w:val="22"/>
                <w:szCs w:val="22"/>
                <w:u w:val="single"/>
              </w:rPr>
            </w:pPr>
            <w:r w:rsidRPr="00A340E1">
              <w:rPr>
                <w:rFonts w:asciiTheme="minorHAnsi" w:hAnsiTheme="minorHAnsi" w:cstheme="minorHAnsi"/>
                <w:b/>
                <w:color w:val="000000" w:themeColor="text1"/>
                <w:sz w:val="22"/>
                <w:szCs w:val="22"/>
                <w:u w:val="single"/>
              </w:rPr>
              <w:lastRenderedPageBreak/>
              <w:t xml:space="preserve">Clinical Considerations for Anorexia Nervosa </w:t>
            </w:r>
          </w:p>
          <w:p w14:paraId="0687EBC3" w14:textId="77777777" w:rsidR="004875B8" w:rsidRDefault="00B52BE2" w:rsidP="00606B0B">
            <w:pPr>
              <w:spacing w:after="120" w:line="250" w:lineRule="exact"/>
              <w:rPr>
                <w:rFonts w:asciiTheme="minorHAnsi" w:hAnsiTheme="minorHAnsi" w:cstheme="minorHAnsi"/>
                <w:b/>
                <w:color w:val="000000" w:themeColor="text1"/>
              </w:rPr>
            </w:pPr>
            <w:r w:rsidRPr="00A340E1">
              <w:rPr>
                <w:rFonts w:asciiTheme="minorHAnsi" w:hAnsiTheme="minorHAnsi" w:cstheme="minorHAnsi"/>
                <w:color w:val="000000" w:themeColor="text1"/>
              </w:rPr>
              <w:t xml:space="preserve">Anorexia nervosa is a </w:t>
            </w:r>
            <w:r w:rsidR="007373AF" w:rsidRPr="00A340E1">
              <w:rPr>
                <w:rFonts w:asciiTheme="minorHAnsi" w:hAnsiTheme="minorHAnsi" w:cstheme="minorHAnsi"/>
                <w:color w:val="000000" w:themeColor="text1"/>
              </w:rPr>
              <w:t>treatable</w:t>
            </w:r>
            <w:r w:rsidRPr="00A340E1">
              <w:rPr>
                <w:rFonts w:asciiTheme="minorHAnsi" w:hAnsiTheme="minorHAnsi" w:cstheme="minorHAnsi"/>
                <w:color w:val="000000" w:themeColor="text1"/>
              </w:rPr>
              <w:t xml:space="preserve"> disorder characterized by restricted energy intake leading to significantly low body weight, often accompanied by distorted body image, an intense fear of weight gain, and a lack of recognition of the seriousness of the illness. Anorexia Nervosa carries the </w:t>
            </w:r>
            <w:r w:rsidRPr="00A340E1">
              <w:rPr>
                <w:rFonts w:asciiTheme="minorHAnsi" w:hAnsiTheme="minorHAnsi" w:cstheme="minorHAnsi"/>
                <w:b/>
                <w:color w:val="000000" w:themeColor="text1"/>
              </w:rPr>
              <w:t>second highest mortality rate of any psychiatric disorder</w:t>
            </w:r>
            <w:r w:rsidR="001972FA">
              <w:rPr>
                <w:rFonts w:asciiTheme="minorHAnsi" w:hAnsiTheme="minorHAnsi" w:cstheme="minorHAnsi"/>
                <w:b/>
                <w:color w:val="000000" w:themeColor="text1"/>
              </w:rPr>
              <w:t>.</w:t>
            </w:r>
          </w:p>
          <w:p w14:paraId="47CAF0F9" w14:textId="48F7C826" w:rsidR="006D40BA" w:rsidRDefault="00B52BE2" w:rsidP="00606B0B">
            <w:pPr>
              <w:spacing w:after="120" w:line="250" w:lineRule="exact"/>
              <w:rPr>
                <w:rFonts w:asciiTheme="minorHAnsi" w:hAnsiTheme="minorHAnsi" w:cstheme="minorHAnsi"/>
                <w:color w:val="000000" w:themeColor="text1"/>
              </w:rPr>
            </w:pPr>
            <w:r w:rsidRPr="00A340E1">
              <w:rPr>
                <w:rFonts w:asciiTheme="minorHAnsi" w:hAnsiTheme="minorHAnsi" w:cstheme="minorHAnsi"/>
                <w:color w:val="000000" w:themeColor="text1"/>
              </w:rPr>
              <w:t xml:space="preserve">Weight restoration is </w:t>
            </w:r>
            <w:r w:rsidR="007373AF" w:rsidRPr="00A340E1">
              <w:rPr>
                <w:rFonts w:asciiTheme="minorHAnsi" w:hAnsiTheme="minorHAnsi" w:cstheme="minorHAnsi"/>
                <w:color w:val="000000" w:themeColor="text1"/>
              </w:rPr>
              <w:t xml:space="preserve">an </w:t>
            </w:r>
            <w:r w:rsidRPr="00A340E1">
              <w:rPr>
                <w:rFonts w:asciiTheme="minorHAnsi" w:hAnsiTheme="minorHAnsi" w:cstheme="minorHAnsi"/>
                <w:color w:val="000000" w:themeColor="text1"/>
              </w:rPr>
              <w:t xml:space="preserve">essential </w:t>
            </w:r>
            <w:r w:rsidR="007373AF" w:rsidRPr="00A340E1">
              <w:rPr>
                <w:rFonts w:asciiTheme="minorHAnsi" w:hAnsiTheme="minorHAnsi" w:cstheme="minorHAnsi"/>
                <w:color w:val="000000" w:themeColor="text1"/>
              </w:rPr>
              <w:t>endpoint though not sufficient for</w:t>
            </w:r>
            <w:r w:rsidRPr="00A340E1">
              <w:rPr>
                <w:rFonts w:asciiTheme="minorHAnsi" w:hAnsiTheme="minorHAnsi" w:cstheme="minorHAnsi"/>
                <w:color w:val="000000" w:themeColor="text1"/>
              </w:rPr>
              <w:t xml:space="preserve"> </w:t>
            </w:r>
            <w:r w:rsidR="007373AF" w:rsidRPr="00A340E1">
              <w:rPr>
                <w:rFonts w:asciiTheme="minorHAnsi" w:hAnsiTheme="minorHAnsi" w:cstheme="minorHAnsi"/>
                <w:color w:val="000000" w:themeColor="text1"/>
              </w:rPr>
              <w:t xml:space="preserve">stabilization and </w:t>
            </w:r>
            <w:r w:rsidRPr="00A340E1">
              <w:rPr>
                <w:rFonts w:asciiTheme="minorHAnsi" w:hAnsiTheme="minorHAnsi" w:cstheme="minorHAnsi"/>
                <w:color w:val="000000" w:themeColor="text1"/>
              </w:rPr>
              <w:t>recovery</w:t>
            </w:r>
            <w:r w:rsidR="007373AF" w:rsidRPr="00A340E1">
              <w:rPr>
                <w:rFonts w:asciiTheme="minorHAnsi" w:hAnsiTheme="minorHAnsi" w:cstheme="minorHAnsi"/>
                <w:color w:val="000000" w:themeColor="text1"/>
              </w:rPr>
              <w:t>.  Clinical intervention</w:t>
            </w:r>
            <w:r w:rsidRPr="00A340E1">
              <w:rPr>
                <w:rFonts w:asciiTheme="minorHAnsi" w:hAnsiTheme="minorHAnsi" w:cstheme="minorHAnsi"/>
                <w:color w:val="000000" w:themeColor="text1"/>
              </w:rPr>
              <w:t xml:space="preserve"> also </w:t>
            </w:r>
            <w:r w:rsidR="001972FA" w:rsidRPr="00A340E1">
              <w:rPr>
                <w:rFonts w:asciiTheme="minorHAnsi" w:hAnsiTheme="minorHAnsi" w:cstheme="minorHAnsi"/>
                <w:color w:val="000000" w:themeColor="text1"/>
              </w:rPr>
              <w:t xml:space="preserve">indicates </w:t>
            </w:r>
            <w:r w:rsidR="001972FA" w:rsidRPr="001972FA">
              <w:rPr>
                <w:rFonts w:asciiTheme="minorHAnsi" w:hAnsiTheme="minorHAnsi" w:cstheme="minorHAnsi"/>
                <w:color w:val="000000" w:themeColor="text1"/>
              </w:rPr>
              <w:t>consideration</w:t>
            </w:r>
            <w:r w:rsidR="007373AF" w:rsidRPr="001972FA">
              <w:rPr>
                <w:rFonts w:asciiTheme="minorHAnsi" w:hAnsiTheme="minorHAnsi" w:cstheme="minorHAnsi"/>
                <w:color w:val="000000" w:themeColor="text1"/>
              </w:rPr>
              <w:t xml:space="preserve"> </w:t>
            </w:r>
            <w:r w:rsidRPr="001972FA">
              <w:rPr>
                <w:rFonts w:asciiTheme="minorHAnsi" w:hAnsiTheme="minorHAnsi" w:cstheme="minorHAnsi"/>
                <w:color w:val="000000" w:themeColor="text1"/>
              </w:rPr>
              <w:t xml:space="preserve">of distorted thoughts, disordered behaviors, </w:t>
            </w:r>
            <w:r w:rsidR="0047628B">
              <w:rPr>
                <w:rFonts w:asciiTheme="minorHAnsi" w:hAnsiTheme="minorHAnsi" w:cstheme="minorHAnsi"/>
                <w:color w:val="000000" w:themeColor="text1"/>
              </w:rPr>
              <w:t>co-occurring psychiatric conditions</w:t>
            </w:r>
            <w:r w:rsidRPr="001972FA">
              <w:rPr>
                <w:rFonts w:asciiTheme="minorHAnsi" w:hAnsiTheme="minorHAnsi" w:cstheme="minorHAnsi"/>
                <w:color w:val="000000" w:themeColor="text1"/>
              </w:rPr>
              <w:t>, and social or functional impairments</w:t>
            </w:r>
            <w:r w:rsidRPr="00A340E1">
              <w:rPr>
                <w:rFonts w:asciiTheme="minorHAnsi" w:hAnsiTheme="minorHAnsi" w:cstheme="minorHAnsi"/>
                <w:color w:val="000000" w:themeColor="text1"/>
              </w:rPr>
              <w:t xml:space="preserve">, which </w:t>
            </w:r>
            <w:r w:rsidR="007373AF" w:rsidRPr="00A340E1">
              <w:rPr>
                <w:rFonts w:asciiTheme="minorHAnsi" w:hAnsiTheme="minorHAnsi" w:cstheme="minorHAnsi"/>
                <w:color w:val="000000" w:themeColor="text1"/>
              </w:rPr>
              <w:t>are appropriately</w:t>
            </w:r>
            <w:r w:rsidRPr="00A340E1">
              <w:rPr>
                <w:rFonts w:asciiTheme="minorHAnsi" w:hAnsiTheme="minorHAnsi" w:cstheme="minorHAnsi"/>
                <w:color w:val="000000" w:themeColor="text1"/>
              </w:rPr>
              <w:t xml:space="preserve"> addressed by qualified professionals.</w:t>
            </w:r>
          </w:p>
          <w:p w14:paraId="003ED7DA" w14:textId="77777777" w:rsidR="004875B8" w:rsidRDefault="004875B8" w:rsidP="00606B0B">
            <w:pPr>
              <w:spacing w:after="120" w:line="250" w:lineRule="exact"/>
              <w:rPr>
                <w:rFonts w:asciiTheme="minorHAnsi" w:hAnsiTheme="minorHAnsi" w:cstheme="minorHAnsi"/>
                <w:b/>
                <w:i/>
                <w:color w:val="000000" w:themeColor="text1"/>
              </w:rPr>
            </w:pPr>
          </w:p>
          <w:p w14:paraId="77780FF4" w14:textId="6B8C9BE5" w:rsidR="004C39DE" w:rsidRDefault="00B52BE2" w:rsidP="004C39DE">
            <w:pPr>
              <w:pStyle w:val="Heading4"/>
              <w:keepNext w:val="0"/>
              <w:keepLines w:val="0"/>
              <w:spacing w:before="0" w:after="120" w:line="250" w:lineRule="exact"/>
              <w:ind w:left="600"/>
              <w:rPr>
                <w:rFonts w:asciiTheme="minorHAnsi" w:hAnsiTheme="minorHAnsi" w:cstheme="minorHAnsi"/>
                <w:b/>
                <w:i w:val="0"/>
                <w:color w:val="000000" w:themeColor="text1"/>
              </w:rPr>
            </w:pPr>
            <w:r w:rsidRPr="00A340E1">
              <w:rPr>
                <w:rFonts w:asciiTheme="minorHAnsi" w:hAnsiTheme="minorHAnsi" w:cstheme="minorHAnsi"/>
                <w:b/>
                <w:i w:val="0"/>
                <w:color w:val="000000" w:themeColor="text1"/>
              </w:rPr>
              <w:t xml:space="preserve">Example </w:t>
            </w:r>
            <w:r w:rsidR="000306E4" w:rsidRPr="00A340E1">
              <w:rPr>
                <w:rFonts w:asciiTheme="minorHAnsi" w:hAnsiTheme="minorHAnsi" w:cstheme="minorHAnsi"/>
                <w:b/>
                <w:i w:val="0"/>
                <w:color w:val="000000" w:themeColor="text1"/>
              </w:rPr>
              <w:t>text for inclusion in a medical necessity letter</w:t>
            </w:r>
            <w:r w:rsidR="004C39DE">
              <w:rPr>
                <w:rFonts w:asciiTheme="minorHAnsi" w:hAnsiTheme="minorHAnsi" w:cstheme="minorHAnsi"/>
                <w:b/>
                <w:i w:val="0"/>
                <w:color w:val="000000" w:themeColor="text1"/>
              </w:rPr>
              <w:t xml:space="preserve"> if these clinical symptoms and level of severity are present</w:t>
            </w:r>
            <w:r w:rsidR="000B5F42">
              <w:rPr>
                <w:rFonts w:asciiTheme="minorHAnsi" w:hAnsiTheme="minorHAnsi" w:cstheme="minorHAnsi"/>
                <w:b/>
                <w:i w:val="0"/>
                <w:color w:val="000000" w:themeColor="text1"/>
              </w:rPr>
              <w:t>:</w:t>
            </w:r>
            <w:r w:rsidR="004C39DE">
              <w:rPr>
                <w:rFonts w:asciiTheme="minorHAnsi" w:hAnsiTheme="minorHAnsi" w:cstheme="minorHAnsi"/>
                <w:b/>
                <w:i w:val="0"/>
                <w:color w:val="000000" w:themeColor="text1"/>
              </w:rPr>
              <w:t xml:space="preserve"> </w:t>
            </w:r>
          </w:p>
          <w:p w14:paraId="1C0B665D" w14:textId="2FA7775F" w:rsidR="003B1370" w:rsidRPr="00A340E1" w:rsidRDefault="00B52BE2" w:rsidP="003B1370">
            <w:pPr>
              <w:spacing w:after="120" w:line="250" w:lineRule="exact"/>
              <w:ind w:left="600"/>
              <w:rPr>
                <w:rFonts w:asciiTheme="minorHAnsi" w:hAnsiTheme="minorHAnsi" w:cstheme="minorHAnsi"/>
                <w:color w:val="000000" w:themeColor="text1"/>
              </w:rPr>
            </w:pPr>
            <w:r w:rsidRPr="00A340E1">
              <w:rPr>
                <w:rFonts w:asciiTheme="minorHAnsi" w:hAnsiTheme="minorHAnsi" w:cstheme="minorHAnsi"/>
                <w:color w:val="000000" w:themeColor="text1"/>
              </w:rPr>
              <w:t xml:space="preserve">“Anorexia nervosa is a severe psychiatric illness with life-threatening medical risks, </w:t>
            </w:r>
            <w:r w:rsidR="003B1370" w:rsidRPr="003B1370">
              <w:rPr>
                <w:rFonts w:asciiTheme="minorHAnsi" w:hAnsiTheme="minorHAnsi" w:cstheme="minorHAnsi"/>
                <w:color w:val="000000" w:themeColor="text1"/>
              </w:rPr>
              <w:t>such as refeeding syndrome, and additional clinical concerns such as electrolyte abnormalities, cardiac complications, and metabolic disturbances</w:t>
            </w:r>
            <w:r w:rsidRPr="00A340E1">
              <w:rPr>
                <w:rFonts w:asciiTheme="minorHAnsi" w:hAnsiTheme="minorHAnsi" w:cstheme="minorHAnsi"/>
                <w:color w:val="000000" w:themeColor="text1"/>
              </w:rPr>
              <w:t xml:space="preserve">. The patient continues to demonstrate disordered behaviors, distorted cognition, and clinical features consistent with malnutrition. </w:t>
            </w:r>
            <w:r w:rsidR="003B1370" w:rsidRPr="003B1370">
              <w:rPr>
                <w:rFonts w:asciiTheme="minorHAnsi" w:hAnsiTheme="minorHAnsi" w:cstheme="minorHAnsi"/>
                <w:color w:val="000000" w:themeColor="text1"/>
              </w:rPr>
              <w:t xml:space="preserve">Prompt and appropriate treatment is essential to support recovery and prevent further medical complications. </w:t>
            </w:r>
          </w:p>
          <w:p w14:paraId="31EC74A0" w14:textId="77777777" w:rsidR="005A6DB8" w:rsidRDefault="007373AF" w:rsidP="009D2F53">
            <w:pPr>
              <w:pStyle w:val="Heading3"/>
              <w:keepNext w:val="0"/>
              <w:keepLines w:val="0"/>
              <w:spacing w:before="240" w:after="120" w:line="250" w:lineRule="exact"/>
              <w:ind w:left="600" w:right="605"/>
              <w:rPr>
                <w:rFonts w:asciiTheme="minorHAnsi" w:hAnsiTheme="minorHAnsi" w:cstheme="minorHAnsi"/>
                <w:color w:val="000000" w:themeColor="text1"/>
                <w:sz w:val="22"/>
                <w:szCs w:val="22"/>
              </w:rPr>
            </w:pPr>
            <w:r w:rsidRPr="00A340E1">
              <w:rPr>
                <w:rFonts w:asciiTheme="minorHAnsi" w:hAnsiTheme="minorHAnsi" w:cstheme="minorHAnsi"/>
                <w:color w:val="000000" w:themeColor="text1"/>
                <w:sz w:val="22"/>
                <w:szCs w:val="22"/>
              </w:rPr>
              <w:t>Based on my expertise</w:t>
            </w:r>
            <w:r w:rsidR="0034351F" w:rsidRPr="00A340E1">
              <w:rPr>
                <w:rFonts w:asciiTheme="minorHAnsi" w:hAnsiTheme="minorHAnsi" w:cstheme="minorHAnsi"/>
                <w:color w:val="000000" w:themeColor="text1"/>
                <w:sz w:val="22"/>
                <w:szCs w:val="22"/>
              </w:rPr>
              <w:t xml:space="preserve"> and generally accepted standards</w:t>
            </w:r>
            <w:r w:rsidRPr="00A340E1">
              <w:rPr>
                <w:rFonts w:asciiTheme="minorHAnsi" w:hAnsiTheme="minorHAnsi" w:cstheme="minorHAnsi"/>
                <w:color w:val="000000" w:themeColor="text1"/>
                <w:sz w:val="22"/>
                <w:szCs w:val="22"/>
              </w:rPr>
              <w:t xml:space="preserve">, [patient’s] </w:t>
            </w:r>
            <w:r w:rsidR="0034351F" w:rsidRPr="00A340E1">
              <w:rPr>
                <w:rFonts w:asciiTheme="minorHAnsi" w:hAnsiTheme="minorHAnsi" w:cstheme="minorHAnsi"/>
                <w:color w:val="000000" w:themeColor="text1"/>
                <w:sz w:val="22"/>
                <w:szCs w:val="22"/>
              </w:rPr>
              <w:t xml:space="preserve">treatment including </w:t>
            </w:r>
            <w:r w:rsidRPr="00A340E1">
              <w:rPr>
                <w:rFonts w:asciiTheme="minorHAnsi" w:hAnsiTheme="minorHAnsi" w:cstheme="minorHAnsi"/>
                <w:color w:val="000000" w:themeColor="text1"/>
                <w:sz w:val="22"/>
                <w:szCs w:val="22"/>
              </w:rPr>
              <w:t>w</w:t>
            </w:r>
            <w:r w:rsidR="00B52BE2" w:rsidRPr="00A340E1">
              <w:rPr>
                <w:rFonts w:asciiTheme="minorHAnsi" w:hAnsiTheme="minorHAnsi" w:cstheme="minorHAnsi"/>
                <w:color w:val="000000" w:themeColor="text1"/>
                <w:sz w:val="22"/>
                <w:szCs w:val="22"/>
              </w:rPr>
              <w:t>eight restoration must occur in a medically supervised setting to prevent refeeding complications. In addition, sustained psychological and behavioral intervention is necessary to address the full scope of the disorder and prevent relapse. Premature reduction in care would place the patient at significant risk of medical and psychiatric deterioration</w:t>
            </w:r>
            <w:r w:rsidR="003B1370">
              <w:rPr>
                <w:rFonts w:asciiTheme="minorHAnsi" w:hAnsiTheme="minorHAnsi" w:cstheme="minorHAnsi"/>
                <w:color w:val="000000" w:themeColor="text1"/>
                <w:sz w:val="22"/>
                <w:szCs w:val="22"/>
              </w:rPr>
              <w:t xml:space="preserve">, and would </w:t>
            </w:r>
            <w:r w:rsidR="003B1370" w:rsidRPr="003B1370">
              <w:rPr>
                <w:rFonts w:asciiTheme="minorHAnsi" w:hAnsiTheme="minorHAnsi" w:cstheme="minorHAnsi"/>
                <w:color w:val="000000" w:themeColor="text1"/>
                <w:sz w:val="22"/>
                <w:szCs w:val="22"/>
              </w:rPr>
              <w:t>be insufficient to safely address the patient’s current symptoms and medical risk</w:t>
            </w:r>
            <w:r w:rsidR="00B52BE2" w:rsidRPr="00A340E1">
              <w:rPr>
                <w:rFonts w:asciiTheme="minorHAnsi" w:hAnsiTheme="minorHAnsi" w:cstheme="minorHAnsi"/>
                <w:color w:val="000000" w:themeColor="text1"/>
                <w:sz w:val="22"/>
                <w:szCs w:val="22"/>
              </w:rPr>
              <w:t>.</w:t>
            </w:r>
          </w:p>
          <w:p w14:paraId="51F1CE20" w14:textId="43D6AD3E" w:rsidR="00B52BE2" w:rsidRPr="00A340E1" w:rsidRDefault="005A6DB8" w:rsidP="009D2F53">
            <w:pPr>
              <w:pStyle w:val="Heading3"/>
              <w:keepNext w:val="0"/>
              <w:keepLines w:val="0"/>
              <w:spacing w:before="240" w:after="120" w:line="250" w:lineRule="exact"/>
              <w:ind w:left="600" w:right="605"/>
              <w:rPr>
                <w:rFonts w:asciiTheme="minorHAnsi" w:hAnsiTheme="minorHAnsi" w:cstheme="minorHAnsi"/>
                <w:b/>
                <w:color w:val="000000" w:themeColor="text1"/>
                <w:sz w:val="22"/>
                <w:szCs w:val="22"/>
                <w:u w:val="single"/>
              </w:rPr>
            </w:pPr>
            <w:r w:rsidRPr="005A6DB8">
              <w:rPr>
                <w:rFonts w:asciiTheme="minorHAnsi" w:hAnsiTheme="minorHAnsi" w:cstheme="minorHAnsi"/>
                <w:color w:val="000000" w:themeColor="text1"/>
                <w:sz w:val="22"/>
                <w:szCs w:val="22"/>
              </w:rPr>
              <w:t>The specified treatment plan and level of care is consistent with established eating disorder treatment guidelines and medical necessity criteria.</w:t>
            </w:r>
            <w:r w:rsidR="00B52BE2" w:rsidRPr="00A340E1">
              <w:rPr>
                <w:rFonts w:asciiTheme="minorHAnsi" w:hAnsiTheme="minorHAnsi" w:cstheme="minorHAnsi"/>
                <w:color w:val="000000" w:themeColor="text1"/>
                <w:sz w:val="22"/>
                <w:szCs w:val="22"/>
              </w:rPr>
              <w:t>”</w:t>
            </w:r>
          </w:p>
        </w:tc>
      </w:tr>
      <w:tr w:rsidR="00B52BE2" w:rsidRPr="00A340E1" w14:paraId="69434F6B" w14:textId="77777777" w:rsidTr="0034620C">
        <w:trPr>
          <w:cantSplit/>
        </w:trPr>
        <w:tc>
          <w:tcPr>
            <w:tcW w:w="9350" w:type="dxa"/>
          </w:tcPr>
          <w:p w14:paraId="1728C919" w14:textId="77777777" w:rsidR="00B52BE2" w:rsidRPr="00A340E1" w:rsidRDefault="00B52BE2" w:rsidP="009D2F53">
            <w:pPr>
              <w:pStyle w:val="Heading3"/>
              <w:keepNext w:val="0"/>
              <w:keepLines w:val="0"/>
              <w:numPr>
                <w:ilvl w:val="0"/>
                <w:numId w:val="9"/>
              </w:numPr>
              <w:spacing w:before="240" w:after="120" w:line="250" w:lineRule="exact"/>
              <w:ind w:right="605"/>
              <w:rPr>
                <w:rFonts w:asciiTheme="minorHAnsi" w:hAnsiTheme="minorHAnsi" w:cstheme="minorHAnsi"/>
                <w:b/>
                <w:color w:val="000000" w:themeColor="text1"/>
                <w:sz w:val="22"/>
                <w:szCs w:val="22"/>
                <w:u w:val="single"/>
              </w:rPr>
            </w:pPr>
            <w:r w:rsidRPr="00A340E1">
              <w:rPr>
                <w:rFonts w:asciiTheme="minorHAnsi" w:hAnsiTheme="minorHAnsi" w:cstheme="minorHAnsi"/>
                <w:b/>
                <w:color w:val="000000" w:themeColor="text1"/>
                <w:sz w:val="22"/>
                <w:szCs w:val="22"/>
                <w:u w:val="single"/>
              </w:rPr>
              <w:lastRenderedPageBreak/>
              <w:t xml:space="preserve">Clinical Considerations for Bulimia Nervosa </w:t>
            </w:r>
          </w:p>
          <w:p w14:paraId="12B778D6" w14:textId="7CB3F128" w:rsidR="00B52BE2" w:rsidRPr="00A340E1" w:rsidRDefault="00B52BE2" w:rsidP="009D2F53">
            <w:pPr>
              <w:spacing w:after="120" w:line="250" w:lineRule="exact"/>
              <w:rPr>
                <w:rFonts w:asciiTheme="minorHAnsi" w:hAnsiTheme="minorHAnsi" w:cstheme="minorHAnsi"/>
                <w:color w:val="000000" w:themeColor="text1"/>
              </w:rPr>
            </w:pPr>
            <w:r w:rsidRPr="00A340E1">
              <w:rPr>
                <w:rFonts w:asciiTheme="minorHAnsi" w:hAnsiTheme="minorHAnsi" w:cstheme="minorHAnsi"/>
                <w:b/>
                <w:color w:val="000000" w:themeColor="text1"/>
              </w:rPr>
              <w:t>Bulimia nervosa</w:t>
            </w:r>
            <w:r w:rsidRPr="00A340E1">
              <w:rPr>
                <w:rFonts w:asciiTheme="minorHAnsi" w:hAnsiTheme="minorHAnsi" w:cstheme="minorHAnsi"/>
                <w:color w:val="000000" w:themeColor="text1"/>
              </w:rPr>
              <w:t xml:space="preserve"> is characterized by recurring episodes of </w:t>
            </w:r>
            <w:r w:rsidRPr="00A340E1">
              <w:rPr>
                <w:rFonts w:asciiTheme="minorHAnsi" w:hAnsiTheme="minorHAnsi" w:cstheme="minorHAnsi"/>
                <w:b/>
                <w:color w:val="000000" w:themeColor="text1"/>
              </w:rPr>
              <w:t>binge eating</w:t>
            </w:r>
            <w:r w:rsidRPr="00A340E1">
              <w:rPr>
                <w:rFonts w:asciiTheme="minorHAnsi" w:hAnsiTheme="minorHAnsi" w:cstheme="minorHAnsi"/>
                <w:color w:val="000000" w:themeColor="text1"/>
              </w:rPr>
              <w:t xml:space="preserve">—defined as consuming an unusually large amount of food in a short period, accompanied by a sense of loss of control—followed by </w:t>
            </w:r>
            <w:r w:rsidRPr="00A340E1">
              <w:rPr>
                <w:rFonts w:asciiTheme="minorHAnsi" w:hAnsiTheme="minorHAnsi" w:cstheme="minorHAnsi"/>
                <w:b/>
                <w:color w:val="000000" w:themeColor="text1"/>
              </w:rPr>
              <w:t>compensatory behaviors</w:t>
            </w:r>
            <w:r w:rsidRPr="00A340E1">
              <w:rPr>
                <w:rFonts w:asciiTheme="minorHAnsi" w:hAnsiTheme="minorHAnsi" w:cstheme="minorHAnsi"/>
                <w:color w:val="000000" w:themeColor="text1"/>
              </w:rPr>
              <w:t xml:space="preserve"> to prevent weight gain. These behaviors may include:  Self-induced vomiting, Laxative or diuretic abuse, Insulin misuse, Excessive exercise, Fasting, Use of diet pills or other over-the-counter substances (including complementary or alternative medications)</w:t>
            </w:r>
            <w:r w:rsidR="00606B0B">
              <w:rPr>
                <w:rFonts w:asciiTheme="minorHAnsi" w:hAnsiTheme="minorHAnsi" w:cstheme="minorHAnsi"/>
                <w:color w:val="000000" w:themeColor="text1"/>
              </w:rPr>
              <w:t>.</w:t>
            </w:r>
          </w:p>
          <w:p w14:paraId="23A3586D" w14:textId="77777777" w:rsidR="00B52BE2" w:rsidRPr="00A340E1" w:rsidRDefault="00B52BE2" w:rsidP="009D2F53">
            <w:pPr>
              <w:spacing w:after="120" w:line="250" w:lineRule="exact"/>
              <w:rPr>
                <w:rFonts w:asciiTheme="minorHAnsi" w:hAnsiTheme="minorHAnsi" w:cstheme="minorHAnsi"/>
                <w:color w:val="000000" w:themeColor="text1"/>
              </w:rPr>
            </w:pPr>
            <w:r w:rsidRPr="00A340E1">
              <w:rPr>
                <w:rFonts w:asciiTheme="minorHAnsi" w:hAnsiTheme="minorHAnsi" w:cstheme="minorHAnsi"/>
                <w:color w:val="000000" w:themeColor="text1"/>
              </w:rPr>
              <w:t xml:space="preserve">Bulimia Nervosa is often underrecognized in patients who do not match common stereotypes of eating disorders. </w:t>
            </w:r>
            <w:r w:rsidRPr="00A340E1">
              <w:rPr>
                <w:rFonts w:asciiTheme="minorHAnsi" w:hAnsiTheme="minorHAnsi" w:cstheme="minorHAnsi"/>
                <w:b/>
                <w:color w:val="000000" w:themeColor="text1"/>
              </w:rPr>
              <w:t xml:space="preserve"> </w:t>
            </w:r>
          </w:p>
          <w:p w14:paraId="4573D76E" w14:textId="77777777" w:rsidR="006D40BA" w:rsidRDefault="006D40BA" w:rsidP="006D40BA">
            <w:pPr>
              <w:pStyle w:val="Heading4"/>
              <w:keepNext w:val="0"/>
              <w:keepLines w:val="0"/>
              <w:spacing w:before="0" w:after="120" w:line="250" w:lineRule="exact"/>
              <w:ind w:left="600"/>
              <w:rPr>
                <w:rFonts w:asciiTheme="minorHAnsi" w:hAnsiTheme="minorHAnsi" w:cstheme="minorHAnsi"/>
                <w:b/>
                <w:i w:val="0"/>
                <w:color w:val="000000" w:themeColor="text1"/>
              </w:rPr>
            </w:pPr>
            <w:bookmarkStart w:id="0" w:name="_heading=h.6uhva2m7jn59" w:colFirst="0" w:colLast="0"/>
            <w:bookmarkEnd w:id="0"/>
          </w:p>
          <w:p w14:paraId="3079FD58" w14:textId="77777777" w:rsidR="003B1370" w:rsidRDefault="00B52BE2" w:rsidP="003B1370">
            <w:pPr>
              <w:spacing w:after="120" w:line="250" w:lineRule="exact"/>
              <w:ind w:left="600" w:right="600"/>
              <w:rPr>
                <w:rFonts w:asciiTheme="minorHAnsi" w:hAnsiTheme="minorHAnsi" w:cstheme="minorHAnsi"/>
                <w:b/>
                <w:color w:val="000000" w:themeColor="text1"/>
              </w:rPr>
            </w:pPr>
            <w:r w:rsidRPr="00A340E1">
              <w:rPr>
                <w:rFonts w:asciiTheme="minorHAnsi" w:hAnsiTheme="minorHAnsi" w:cstheme="minorHAnsi"/>
                <w:b/>
                <w:color w:val="000000" w:themeColor="text1"/>
              </w:rPr>
              <w:t xml:space="preserve">Example </w:t>
            </w:r>
            <w:r w:rsidR="000306E4" w:rsidRPr="00A340E1">
              <w:rPr>
                <w:rFonts w:asciiTheme="minorHAnsi" w:hAnsiTheme="minorHAnsi" w:cstheme="minorHAnsi"/>
                <w:b/>
                <w:color w:val="000000" w:themeColor="text1"/>
              </w:rPr>
              <w:t>text for inclusion in a medical necessity letter</w:t>
            </w:r>
            <w:r w:rsidR="002466F4">
              <w:rPr>
                <w:rFonts w:asciiTheme="minorHAnsi" w:hAnsiTheme="minorHAnsi" w:cstheme="minorHAnsi"/>
                <w:b/>
                <w:color w:val="000000" w:themeColor="text1"/>
              </w:rPr>
              <w:t xml:space="preserve"> if these clinical symptoms and level of severity are present</w:t>
            </w:r>
            <w:r w:rsidR="000B5F42">
              <w:rPr>
                <w:rFonts w:asciiTheme="minorHAnsi" w:hAnsiTheme="minorHAnsi" w:cstheme="minorHAnsi"/>
                <w:b/>
                <w:i/>
                <w:color w:val="000000" w:themeColor="text1"/>
              </w:rPr>
              <w:t>:</w:t>
            </w:r>
            <w:r w:rsidR="002466F4">
              <w:rPr>
                <w:rFonts w:asciiTheme="minorHAnsi" w:hAnsiTheme="minorHAnsi" w:cstheme="minorHAnsi"/>
                <w:b/>
                <w:color w:val="000000" w:themeColor="text1"/>
              </w:rPr>
              <w:t xml:space="preserve">  </w:t>
            </w:r>
          </w:p>
          <w:p w14:paraId="7132B26F" w14:textId="2CDC8782" w:rsidR="003B1370" w:rsidRDefault="00B52BE2" w:rsidP="003B1370">
            <w:pPr>
              <w:spacing w:after="120" w:line="250" w:lineRule="exact"/>
              <w:ind w:left="600" w:right="600"/>
              <w:rPr>
                <w:rFonts w:asciiTheme="minorHAnsi" w:hAnsiTheme="minorHAnsi" w:cstheme="minorHAnsi"/>
                <w:color w:val="000000" w:themeColor="text1"/>
              </w:rPr>
            </w:pPr>
            <w:r w:rsidRPr="00A340E1">
              <w:rPr>
                <w:rFonts w:asciiTheme="minorHAnsi" w:hAnsiTheme="minorHAnsi" w:cstheme="minorHAnsi"/>
                <w:color w:val="000000" w:themeColor="text1"/>
              </w:rPr>
              <w:t>“</w:t>
            </w:r>
            <w:r w:rsidR="003B1370" w:rsidRPr="003B1370">
              <w:rPr>
                <w:rFonts w:asciiTheme="minorHAnsi" w:hAnsiTheme="minorHAnsi" w:cstheme="minorHAnsi"/>
                <w:color w:val="000000" w:themeColor="text1"/>
              </w:rPr>
              <w:t xml:space="preserve">Bulimia nervosa </w:t>
            </w:r>
            <w:r w:rsidR="005A6DB8" w:rsidRPr="003B1370">
              <w:rPr>
                <w:rFonts w:asciiTheme="minorHAnsi" w:hAnsiTheme="minorHAnsi" w:cstheme="minorHAnsi"/>
                <w:color w:val="000000" w:themeColor="text1"/>
              </w:rPr>
              <w:t>carries well</w:t>
            </w:r>
            <w:r w:rsidR="003B1370" w:rsidRPr="003B1370">
              <w:rPr>
                <w:rFonts w:asciiTheme="minorHAnsi" w:hAnsiTheme="minorHAnsi" w:cstheme="minorHAnsi"/>
                <w:color w:val="000000" w:themeColor="text1"/>
              </w:rPr>
              <w:t xml:space="preserve">-documented medical risks, including electrolyte imbalance, dehydration, gastrointestinal injury, cardiac arrythmias and the patient continues to engage in purging behaviors that place them at risk. </w:t>
            </w:r>
          </w:p>
          <w:p w14:paraId="444F2FD9" w14:textId="77777777" w:rsidR="003B1370" w:rsidRDefault="00B52BE2" w:rsidP="003B1370">
            <w:pPr>
              <w:spacing w:after="120" w:line="250" w:lineRule="exact"/>
              <w:ind w:left="600" w:right="600"/>
              <w:rPr>
                <w:rFonts w:asciiTheme="minorHAnsi" w:hAnsiTheme="minorHAnsi" w:cstheme="minorHAnsi"/>
                <w:color w:val="000000" w:themeColor="text1"/>
              </w:rPr>
            </w:pPr>
            <w:r w:rsidRPr="00A340E1">
              <w:rPr>
                <w:rFonts w:asciiTheme="minorHAnsi" w:hAnsiTheme="minorHAnsi" w:cstheme="minorHAnsi"/>
                <w:color w:val="000000" w:themeColor="text1"/>
              </w:rPr>
              <w:t xml:space="preserve">The patient meets diagnostic criteria for bulimia nervosa and continues to engage in compensatory behaviors that place them at risk for serious medical complications, including electrolyte imbalance, cardiac instability, and gastrointestinal injury. </w:t>
            </w:r>
          </w:p>
          <w:p w14:paraId="57A1B0DD" w14:textId="77777777" w:rsidR="005A6DB8" w:rsidRDefault="005A6DB8" w:rsidP="003B1370">
            <w:pPr>
              <w:spacing w:after="120" w:line="250" w:lineRule="exact"/>
              <w:ind w:left="600" w:right="600"/>
              <w:rPr>
                <w:rFonts w:asciiTheme="minorHAnsi" w:hAnsiTheme="minorHAnsi" w:cstheme="minorHAnsi"/>
                <w:color w:val="000000" w:themeColor="text1"/>
              </w:rPr>
            </w:pPr>
            <w:r w:rsidRPr="003B1370">
              <w:rPr>
                <w:rFonts w:asciiTheme="minorHAnsi" w:hAnsiTheme="minorHAnsi" w:cstheme="minorHAnsi"/>
                <w:color w:val="000000" w:themeColor="text1"/>
              </w:rPr>
              <w:t>Prior attempts at treatment at a lower level have been insufficient to adequately address the patient’s symptoms. Given the chronicity and severity of symptoms, without structured treatment capable of interrupting the binge purge cycle and providing medical monitoring, the patient remains at significant risk of medical deterioration.</w:t>
            </w:r>
          </w:p>
          <w:p w14:paraId="0D3199C8" w14:textId="469B431D" w:rsidR="00B52BE2" w:rsidRPr="003B1370" w:rsidRDefault="00B52BE2" w:rsidP="003B1370">
            <w:pPr>
              <w:spacing w:after="120" w:line="250" w:lineRule="exact"/>
              <w:ind w:left="600" w:right="600"/>
              <w:rPr>
                <w:rFonts w:asciiTheme="minorHAnsi" w:hAnsiTheme="minorHAnsi" w:cstheme="minorHAnsi"/>
                <w:b/>
                <w:color w:val="000000" w:themeColor="text1"/>
              </w:rPr>
            </w:pPr>
            <w:r w:rsidRPr="00A340E1">
              <w:rPr>
                <w:rFonts w:asciiTheme="minorHAnsi" w:hAnsiTheme="minorHAnsi" w:cstheme="minorHAnsi"/>
                <w:color w:val="000000" w:themeColor="text1"/>
              </w:rPr>
              <w:t xml:space="preserve">These behaviors persist despite prior treatment efforts, and they cannot be adequately addressed outside of a structured, multidisciplinary treatment setting. </w:t>
            </w:r>
            <w:r w:rsidR="0034351F" w:rsidRPr="00A340E1">
              <w:rPr>
                <w:rFonts w:asciiTheme="minorHAnsi" w:hAnsiTheme="minorHAnsi" w:cstheme="minorHAnsi"/>
                <w:color w:val="000000" w:themeColor="text1"/>
              </w:rPr>
              <w:t xml:space="preserve">[If appropriate, specify another, available level of care, such an emergency department, suited to </w:t>
            </w:r>
            <w:r w:rsidR="00966C5E" w:rsidRPr="00A340E1">
              <w:rPr>
                <w:rFonts w:asciiTheme="minorHAnsi" w:hAnsiTheme="minorHAnsi" w:cstheme="minorHAnsi"/>
                <w:color w:val="000000" w:themeColor="text1"/>
              </w:rPr>
              <w:t xml:space="preserve">observation and </w:t>
            </w:r>
            <w:r w:rsidR="0034351F" w:rsidRPr="00A340E1">
              <w:rPr>
                <w:rFonts w:asciiTheme="minorHAnsi" w:hAnsiTheme="minorHAnsi" w:cstheme="minorHAnsi"/>
                <w:color w:val="000000" w:themeColor="text1"/>
              </w:rPr>
              <w:t xml:space="preserve">stabilization.]  </w:t>
            </w:r>
            <w:r w:rsidRPr="00A340E1">
              <w:rPr>
                <w:rFonts w:asciiTheme="minorHAnsi" w:hAnsiTheme="minorHAnsi" w:cstheme="minorHAnsi"/>
                <w:color w:val="000000" w:themeColor="text1"/>
              </w:rPr>
              <w:t xml:space="preserve">Failure to intervene at the </w:t>
            </w:r>
            <w:r w:rsidR="0034351F" w:rsidRPr="00A340E1">
              <w:rPr>
                <w:rFonts w:asciiTheme="minorHAnsi" w:hAnsiTheme="minorHAnsi" w:cstheme="minorHAnsi"/>
                <w:color w:val="000000" w:themeColor="text1"/>
              </w:rPr>
              <w:t xml:space="preserve">indicated </w:t>
            </w:r>
            <w:r w:rsidRPr="00A340E1">
              <w:rPr>
                <w:rFonts w:asciiTheme="minorHAnsi" w:hAnsiTheme="minorHAnsi" w:cstheme="minorHAnsi"/>
                <w:color w:val="000000" w:themeColor="text1"/>
              </w:rPr>
              <w:t>level of care would significantly increase risk for both medical and psychiatric deterioration.</w:t>
            </w:r>
          </w:p>
          <w:p w14:paraId="02C0FE9C" w14:textId="77777777" w:rsidR="003B1370" w:rsidRDefault="003B1370" w:rsidP="005A6DB8">
            <w:pPr>
              <w:spacing w:after="120" w:line="250" w:lineRule="exact"/>
              <w:ind w:left="600" w:right="600"/>
              <w:rPr>
                <w:rFonts w:asciiTheme="minorHAnsi" w:hAnsiTheme="minorHAnsi" w:cstheme="minorHAnsi"/>
                <w:color w:val="000000" w:themeColor="text1"/>
              </w:rPr>
            </w:pPr>
            <w:r w:rsidRPr="003B1370">
              <w:rPr>
                <w:rFonts w:asciiTheme="minorHAnsi" w:hAnsiTheme="minorHAnsi" w:cstheme="minorHAnsi"/>
                <w:color w:val="000000" w:themeColor="text1"/>
              </w:rPr>
              <w:t>Due to the recurrent purging behaviors and associated psychological distress, the patient required close monitoring to prevent further medical deterioration</w:t>
            </w:r>
            <w:r>
              <w:rPr>
                <w:rFonts w:asciiTheme="minorHAnsi" w:hAnsiTheme="minorHAnsi" w:cstheme="minorHAnsi"/>
                <w:color w:val="000000" w:themeColor="text1"/>
              </w:rPr>
              <w:t>.</w:t>
            </w:r>
            <w:r w:rsidRPr="003B1370">
              <w:rPr>
                <w:rFonts w:asciiTheme="minorHAnsi" w:hAnsiTheme="minorHAnsi" w:cstheme="minorHAnsi"/>
                <w:color w:val="000000" w:themeColor="text1"/>
              </w:rPr>
              <w:t xml:space="preserve"> </w:t>
            </w:r>
          </w:p>
          <w:p w14:paraId="4DE51AD5" w14:textId="7464A89F" w:rsidR="005A6DB8" w:rsidRPr="00A340E1" w:rsidRDefault="005A6DB8" w:rsidP="005A6DB8">
            <w:pPr>
              <w:spacing w:after="120" w:line="250" w:lineRule="exact"/>
              <w:ind w:left="600" w:right="600"/>
              <w:rPr>
                <w:rFonts w:asciiTheme="minorHAnsi" w:hAnsiTheme="minorHAnsi" w:cstheme="minorHAnsi"/>
                <w:color w:val="000000" w:themeColor="text1"/>
              </w:rPr>
            </w:pPr>
            <w:r w:rsidRPr="005A6DB8">
              <w:rPr>
                <w:rFonts w:asciiTheme="minorHAnsi" w:hAnsiTheme="minorHAnsi" w:cstheme="minorHAnsi"/>
                <w:color w:val="000000" w:themeColor="text1"/>
              </w:rPr>
              <w:t>The specified treatment plan and level of care is consistent with established eating disorder treatment guidelines and medical necessity criteria.</w:t>
            </w:r>
          </w:p>
        </w:tc>
      </w:tr>
      <w:tr w:rsidR="00B52BE2" w:rsidRPr="00A340E1" w14:paraId="34124130" w14:textId="77777777" w:rsidTr="0034620C">
        <w:trPr>
          <w:cantSplit/>
        </w:trPr>
        <w:tc>
          <w:tcPr>
            <w:tcW w:w="9350" w:type="dxa"/>
          </w:tcPr>
          <w:p w14:paraId="092DE6C1" w14:textId="77777777" w:rsidR="00974A78" w:rsidRPr="00A340E1" w:rsidRDefault="00B52BE2" w:rsidP="00974A78">
            <w:pPr>
              <w:pStyle w:val="Heading3"/>
              <w:keepNext w:val="0"/>
              <w:keepLines w:val="0"/>
              <w:numPr>
                <w:ilvl w:val="0"/>
                <w:numId w:val="9"/>
              </w:numPr>
              <w:spacing w:before="240" w:after="120" w:line="250" w:lineRule="exact"/>
              <w:ind w:right="605"/>
              <w:rPr>
                <w:rFonts w:asciiTheme="minorHAnsi" w:hAnsiTheme="minorHAnsi" w:cstheme="minorHAnsi"/>
                <w:color w:val="000000" w:themeColor="text1"/>
                <w:sz w:val="22"/>
                <w:szCs w:val="22"/>
                <w:lang w:val="en-US"/>
              </w:rPr>
            </w:pPr>
            <w:r w:rsidRPr="00A340E1">
              <w:rPr>
                <w:rFonts w:asciiTheme="minorHAnsi" w:hAnsiTheme="minorHAnsi" w:cstheme="minorHAnsi"/>
                <w:b/>
                <w:color w:val="000000" w:themeColor="text1"/>
                <w:sz w:val="22"/>
                <w:szCs w:val="22"/>
                <w:u w:val="single"/>
              </w:rPr>
              <w:lastRenderedPageBreak/>
              <w:t>Emergency Medicine Considerations for Anorexia Nervosa</w:t>
            </w:r>
            <w:r w:rsidR="00974A78" w:rsidRPr="00A340E1">
              <w:rPr>
                <w:rFonts w:asciiTheme="minorHAnsi" w:hAnsiTheme="minorHAnsi" w:cstheme="minorHAnsi"/>
                <w:b/>
                <w:color w:val="000000" w:themeColor="text1"/>
                <w:sz w:val="22"/>
                <w:szCs w:val="22"/>
                <w:u w:val="single"/>
              </w:rPr>
              <w:t>, Bulimia, and Other Eating Disorders</w:t>
            </w:r>
          </w:p>
          <w:p w14:paraId="235B15CA" w14:textId="77777777" w:rsidR="00974A78" w:rsidRPr="00A340E1" w:rsidRDefault="00B52BE2" w:rsidP="008B1417">
            <w:pPr>
              <w:pStyle w:val="Heading3"/>
              <w:keepNext w:val="0"/>
              <w:keepLines w:val="0"/>
              <w:spacing w:before="0" w:after="120" w:line="250" w:lineRule="exact"/>
              <w:ind w:right="605"/>
              <w:rPr>
                <w:rFonts w:asciiTheme="minorHAnsi" w:hAnsiTheme="minorHAnsi" w:cstheme="minorHAnsi"/>
                <w:color w:val="000000" w:themeColor="text1"/>
                <w:sz w:val="22"/>
                <w:szCs w:val="22"/>
              </w:rPr>
            </w:pPr>
            <w:r w:rsidRPr="00A340E1">
              <w:rPr>
                <w:rFonts w:asciiTheme="minorHAnsi" w:hAnsiTheme="minorHAnsi" w:cstheme="minorHAnsi"/>
                <w:color w:val="000000" w:themeColor="text1"/>
                <w:sz w:val="22"/>
                <w:szCs w:val="22"/>
              </w:rPr>
              <w:t xml:space="preserve">Patients with eating disorders present to emergency departments at higher rates than individuals without eating disorders, often with complaints such as gastrointestinal symptoms, syncope, seizures, and dehydration. </w:t>
            </w:r>
          </w:p>
          <w:p w14:paraId="0B3060F7" w14:textId="77777777" w:rsidR="00974A78" w:rsidRPr="00A340E1" w:rsidRDefault="00B52BE2" w:rsidP="008B1417">
            <w:pPr>
              <w:pStyle w:val="Heading3"/>
              <w:keepNext w:val="0"/>
              <w:keepLines w:val="0"/>
              <w:spacing w:before="0" w:after="120" w:line="250" w:lineRule="exact"/>
              <w:ind w:right="605"/>
              <w:rPr>
                <w:rFonts w:asciiTheme="minorHAnsi" w:hAnsiTheme="minorHAnsi" w:cstheme="minorHAnsi"/>
                <w:color w:val="000000" w:themeColor="text1"/>
                <w:sz w:val="22"/>
                <w:szCs w:val="22"/>
              </w:rPr>
            </w:pPr>
            <w:r w:rsidRPr="00A340E1">
              <w:rPr>
                <w:rFonts w:asciiTheme="minorHAnsi" w:hAnsiTheme="minorHAnsi" w:cstheme="minorHAnsi"/>
                <w:color w:val="000000" w:themeColor="text1"/>
                <w:sz w:val="22"/>
                <w:szCs w:val="22"/>
              </w:rPr>
              <w:t xml:space="preserve">An emergency department visit may be a patient’s first interaction with healthcare providers. Early appropriate treatment increases the likelihood of full recovery. </w:t>
            </w:r>
          </w:p>
          <w:p w14:paraId="5B392489" w14:textId="4CCC6BE6" w:rsidR="00B52BE2" w:rsidRPr="00A340E1" w:rsidRDefault="00B52BE2" w:rsidP="008B1417">
            <w:pPr>
              <w:pStyle w:val="Heading3"/>
              <w:keepNext w:val="0"/>
              <w:keepLines w:val="0"/>
              <w:spacing w:before="0" w:after="120" w:line="250" w:lineRule="exact"/>
              <w:ind w:right="605"/>
              <w:rPr>
                <w:rFonts w:asciiTheme="minorHAnsi" w:hAnsiTheme="minorHAnsi" w:cstheme="minorHAnsi"/>
                <w:color w:val="000000" w:themeColor="text1"/>
                <w:sz w:val="22"/>
                <w:szCs w:val="22"/>
              </w:rPr>
            </w:pPr>
            <w:r w:rsidRPr="00A340E1">
              <w:rPr>
                <w:rFonts w:asciiTheme="minorHAnsi" w:hAnsiTheme="minorHAnsi" w:cstheme="minorHAnsi"/>
                <w:color w:val="000000" w:themeColor="text1"/>
                <w:sz w:val="22"/>
                <w:szCs w:val="22"/>
              </w:rPr>
              <w:t xml:space="preserve">Positive clinician-patient interactions and prompt referral to specialized eating disorder care </w:t>
            </w:r>
            <w:r w:rsidR="00966C5E" w:rsidRPr="00A340E1">
              <w:rPr>
                <w:rFonts w:asciiTheme="minorHAnsi" w:hAnsiTheme="minorHAnsi" w:cstheme="minorHAnsi"/>
                <w:color w:val="000000" w:themeColor="text1"/>
                <w:sz w:val="22"/>
                <w:szCs w:val="22"/>
              </w:rPr>
              <w:t xml:space="preserve">could </w:t>
            </w:r>
            <w:r w:rsidRPr="00A340E1">
              <w:rPr>
                <w:rFonts w:asciiTheme="minorHAnsi" w:hAnsiTheme="minorHAnsi" w:cstheme="minorHAnsi"/>
                <w:color w:val="000000" w:themeColor="text1"/>
                <w:sz w:val="22"/>
                <w:szCs w:val="22"/>
              </w:rPr>
              <w:t xml:space="preserve">significantly reduce illness severity and duration. Serious medical complications </w:t>
            </w:r>
            <w:r w:rsidR="00966C5E" w:rsidRPr="00A340E1">
              <w:rPr>
                <w:rFonts w:asciiTheme="minorHAnsi" w:hAnsiTheme="minorHAnsi" w:cstheme="minorHAnsi"/>
                <w:color w:val="000000" w:themeColor="text1"/>
                <w:sz w:val="22"/>
                <w:szCs w:val="22"/>
              </w:rPr>
              <w:t xml:space="preserve">could </w:t>
            </w:r>
            <w:r w:rsidRPr="00A340E1">
              <w:rPr>
                <w:rFonts w:asciiTheme="minorHAnsi" w:hAnsiTheme="minorHAnsi" w:cstheme="minorHAnsi"/>
                <w:color w:val="000000" w:themeColor="text1"/>
                <w:sz w:val="22"/>
                <w:szCs w:val="22"/>
              </w:rPr>
              <w:t>occur at all weights; therefore, patients with higher weights should be taken as seriously as those who are underweight.</w:t>
            </w:r>
          </w:p>
          <w:p w14:paraId="3A3B72C3" w14:textId="0E6F7D41" w:rsidR="00B52BE2" w:rsidRPr="00A340E1" w:rsidRDefault="00B52BE2" w:rsidP="008B1417">
            <w:pPr>
              <w:spacing w:after="120" w:line="250" w:lineRule="exact"/>
              <w:rPr>
                <w:rFonts w:asciiTheme="minorHAnsi" w:hAnsiTheme="minorHAnsi" w:cstheme="minorHAnsi"/>
                <w:color w:val="000000" w:themeColor="text1"/>
              </w:rPr>
            </w:pPr>
            <w:r w:rsidRPr="00A340E1">
              <w:rPr>
                <w:rFonts w:asciiTheme="minorHAnsi" w:hAnsiTheme="minorHAnsi" w:cstheme="minorHAnsi"/>
                <w:color w:val="000000" w:themeColor="text1"/>
              </w:rPr>
              <w:t>Prompt recognition, careful monitoring, and management by trained professionals</w:t>
            </w:r>
            <w:r w:rsidR="00966C5E" w:rsidRPr="00A340E1">
              <w:rPr>
                <w:rFonts w:asciiTheme="minorHAnsi" w:hAnsiTheme="minorHAnsi" w:cstheme="minorHAnsi"/>
                <w:color w:val="000000" w:themeColor="text1"/>
              </w:rPr>
              <w:t xml:space="preserve"> is indicated by generally accepted standards of care.  </w:t>
            </w:r>
          </w:p>
          <w:p w14:paraId="4DA98F03" w14:textId="77777777" w:rsidR="006D40BA" w:rsidRDefault="006D40BA" w:rsidP="006D40BA">
            <w:pPr>
              <w:pStyle w:val="Heading4"/>
              <w:keepNext w:val="0"/>
              <w:keepLines w:val="0"/>
              <w:spacing w:before="0" w:after="120" w:line="250" w:lineRule="exact"/>
              <w:ind w:left="600"/>
              <w:rPr>
                <w:rFonts w:asciiTheme="minorHAnsi" w:hAnsiTheme="minorHAnsi" w:cstheme="minorHAnsi"/>
                <w:b/>
                <w:i w:val="0"/>
                <w:color w:val="000000" w:themeColor="text1"/>
              </w:rPr>
            </w:pPr>
            <w:bookmarkStart w:id="1" w:name="_heading=h.xb5drziu3ti" w:colFirst="0" w:colLast="0"/>
            <w:bookmarkEnd w:id="1"/>
          </w:p>
          <w:p w14:paraId="15AE7843" w14:textId="5C33E373" w:rsidR="00B52BE2" w:rsidRPr="00A340E1" w:rsidRDefault="00B52BE2" w:rsidP="006D40BA">
            <w:pPr>
              <w:pStyle w:val="Heading4"/>
              <w:keepNext w:val="0"/>
              <w:keepLines w:val="0"/>
              <w:spacing w:before="0" w:after="120" w:line="250" w:lineRule="exact"/>
              <w:ind w:left="600"/>
              <w:rPr>
                <w:rFonts w:asciiTheme="minorHAnsi" w:hAnsiTheme="minorHAnsi" w:cstheme="minorHAnsi"/>
                <w:b/>
                <w:i w:val="0"/>
                <w:color w:val="000000" w:themeColor="text1"/>
              </w:rPr>
            </w:pPr>
            <w:r w:rsidRPr="00A340E1">
              <w:rPr>
                <w:rFonts w:asciiTheme="minorHAnsi" w:hAnsiTheme="minorHAnsi" w:cstheme="minorHAnsi"/>
                <w:b/>
                <w:i w:val="0"/>
                <w:color w:val="000000" w:themeColor="text1"/>
              </w:rPr>
              <w:t xml:space="preserve">Example </w:t>
            </w:r>
            <w:r w:rsidR="000306E4" w:rsidRPr="00A340E1">
              <w:rPr>
                <w:rFonts w:asciiTheme="minorHAnsi" w:hAnsiTheme="minorHAnsi" w:cstheme="minorHAnsi"/>
                <w:b/>
                <w:i w:val="0"/>
                <w:color w:val="000000" w:themeColor="text1"/>
              </w:rPr>
              <w:t>text for inclusion in a medical necessity letter</w:t>
            </w:r>
            <w:r w:rsidRPr="00A340E1">
              <w:rPr>
                <w:rFonts w:asciiTheme="minorHAnsi" w:hAnsiTheme="minorHAnsi" w:cstheme="minorHAnsi"/>
                <w:b/>
                <w:i w:val="0"/>
                <w:color w:val="000000" w:themeColor="text1"/>
              </w:rPr>
              <w:t>:</w:t>
            </w:r>
            <w:r w:rsidR="002466F4">
              <w:rPr>
                <w:rFonts w:asciiTheme="minorHAnsi" w:hAnsiTheme="minorHAnsi" w:cstheme="minorHAnsi"/>
                <w:b/>
                <w:i w:val="0"/>
                <w:color w:val="000000" w:themeColor="text1"/>
              </w:rPr>
              <w:t xml:space="preserve"> if these clinical symptoms and levels of severity are present</w:t>
            </w:r>
            <w:r w:rsidR="000B5F42">
              <w:rPr>
                <w:rFonts w:asciiTheme="minorHAnsi" w:hAnsiTheme="minorHAnsi" w:cstheme="minorHAnsi"/>
                <w:b/>
                <w:i w:val="0"/>
                <w:color w:val="000000" w:themeColor="text1"/>
              </w:rPr>
              <w:t>:</w:t>
            </w:r>
            <w:r w:rsidR="002466F4">
              <w:rPr>
                <w:rFonts w:asciiTheme="minorHAnsi" w:hAnsiTheme="minorHAnsi" w:cstheme="minorHAnsi"/>
                <w:b/>
                <w:i w:val="0"/>
                <w:color w:val="000000" w:themeColor="text1"/>
              </w:rPr>
              <w:t xml:space="preserve">  </w:t>
            </w:r>
          </w:p>
          <w:p w14:paraId="73CC1071" w14:textId="77777777" w:rsidR="005A6DB8" w:rsidRDefault="001972FA" w:rsidP="008B1417">
            <w:pPr>
              <w:pStyle w:val="Heading3"/>
              <w:keepNext w:val="0"/>
              <w:keepLines w:val="0"/>
              <w:spacing w:before="0" w:after="120" w:line="250" w:lineRule="exact"/>
              <w:ind w:left="600" w:right="605"/>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8800AF" w:rsidRPr="00A340E1">
              <w:rPr>
                <w:rFonts w:asciiTheme="minorHAnsi" w:hAnsiTheme="minorHAnsi" w:cstheme="minorHAnsi"/>
                <w:color w:val="000000" w:themeColor="text1"/>
                <w:sz w:val="22"/>
                <w:szCs w:val="22"/>
              </w:rPr>
              <w:t>[</w:t>
            </w:r>
            <w:r w:rsidR="00B52BE2" w:rsidRPr="00A340E1">
              <w:rPr>
                <w:rFonts w:asciiTheme="minorHAnsi" w:hAnsiTheme="minorHAnsi" w:cstheme="minorHAnsi"/>
                <w:color w:val="000000" w:themeColor="text1"/>
                <w:sz w:val="22"/>
                <w:szCs w:val="22"/>
              </w:rPr>
              <w:t>Anorexia nervosa</w:t>
            </w:r>
            <w:r w:rsidR="008800AF" w:rsidRPr="00A340E1">
              <w:rPr>
                <w:rFonts w:asciiTheme="minorHAnsi" w:hAnsiTheme="minorHAnsi" w:cstheme="minorHAnsi"/>
                <w:color w:val="000000" w:themeColor="text1"/>
                <w:sz w:val="22"/>
                <w:szCs w:val="22"/>
              </w:rPr>
              <w:t xml:space="preserve"> / Bulimia / other named eating disorder]</w:t>
            </w:r>
            <w:r w:rsidR="00B52BE2" w:rsidRPr="00A340E1">
              <w:rPr>
                <w:rFonts w:asciiTheme="minorHAnsi" w:hAnsiTheme="minorHAnsi" w:cstheme="minorHAnsi"/>
                <w:color w:val="000000" w:themeColor="text1"/>
                <w:sz w:val="22"/>
                <w:szCs w:val="22"/>
              </w:rPr>
              <w:t xml:space="preserve"> is a severe psychiatric illness with life-threatening medical risks, including </w:t>
            </w:r>
            <w:r w:rsidR="008800AF" w:rsidRPr="00A340E1">
              <w:rPr>
                <w:rFonts w:asciiTheme="minorHAnsi" w:hAnsiTheme="minorHAnsi" w:cstheme="minorHAnsi"/>
                <w:color w:val="000000" w:themeColor="text1"/>
                <w:sz w:val="22"/>
                <w:szCs w:val="22"/>
              </w:rPr>
              <w:t xml:space="preserve">care in </w:t>
            </w:r>
            <w:r w:rsidR="00B52BE2" w:rsidRPr="00A340E1">
              <w:rPr>
                <w:rFonts w:asciiTheme="minorHAnsi" w:hAnsiTheme="minorHAnsi" w:cstheme="minorHAnsi"/>
                <w:color w:val="000000" w:themeColor="text1"/>
                <w:sz w:val="22"/>
                <w:szCs w:val="22"/>
              </w:rPr>
              <w:t xml:space="preserve">in a medically supervised setting to prevent </w:t>
            </w:r>
            <w:r w:rsidR="008800AF" w:rsidRPr="00A340E1">
              <w:rPr>
                <w:rFonts w:asciiTheme="minorHAnsi" w:hAnsiTheme="minorHAnsi" w:cstheme="minorHAnsi"/>
                <w:color w:val="000000" w:themeColor="text1"/>
                <w:sz w:val="22"/>
                <w:szCs w:val="22"/>
              </w:rPr>
              <w:t xml:space="preserve">associated </w:t>
            </w:r>
            <w:r w:rsidR="00B52BE2" w:rsidRPr="00A340E1">
              <w:rPr>
                <w:rFonts w:asciiTheme="minorHAnsi" w:hAnsiTheme="minorHAnsi" w:cstheme="minorHAnsi"/>
                <w:color w:val="000000" w:themeColor="text1"/>
                <w:sz w:val="22"/>
                <w:szCs w:val="22"/>
              </w:rPr>
              <w:t xml:space="preserve">complications. In addition, sustained psychological and behavioral intervention </w:t>
            </w:r>
            <w:r w:rsidR="00F95D40" w:rsidRPr="00A340E1">
              <w:rPr>
                <w:rFonts w:asciiTheme="minorHAnsi" w:hAnsiTheme="minorHAnsi" w:cstheme="minorHAnsi"/>
                <w:color w:val="000000" w:themeColor="text1"/>
                <w:sz w:val="22"/>
                <w:szCs w:val="22"/>
              </w:rPr>
              <w:t>reflects generally accepted standards of care</w:t>
            </w:r>
            <w:r w:rsidR="00B52BE2" w:rsidRPr="00A340E1">
              <w:rPr>
                <w:rFonts w:asciiTheme="minorHAnsi" w:hAnsiTheme="minorHAnsi" w:cstheme="minorHAnsi"/>
                <w:color w:val="000000" w:themeColor="text1"/>
                <w:sz w:val="22"/>
                <w:szCs w:val="22"/>
              </w:rPr>
              <w:t xml:space="preserve"> to address the full scope of the disorder and </w:t>
            </w:r>
            <w:r w:rsidR="00966C5E" w:rsidRPr="00A340E1">
              <w:rPr>
                <w:rFonts w:asciiTheme="minorHAnsi" w:hAnsiTheme="minorHAnsi" w:cstheme="minorHAnsi"/>
                <w:color w:val="000000" w:themeColor="text1"/>
                <w:sz w:val="22"/>
                <w:szCs w:val="22"/>
              </w:rPr>
              <w:t xml:space="preserve">reduce potential for </w:t>
            </w:r>
            <w:r w:rsidR="00B52BE2" w:rsidRPr="00A340E1">
              <w:rPr>
                <w:rFonts w:asciiTheme="minorHAnsi" w:hAnsiTheme="minorHAnsi" w:cstheme="minorHAnsi"/>
                <w:color w:val="000000" w:themeColor="text1"/>
                <w:sz w:val="22"/>
                <w:szCs w:val="22"/>
              </w:rPr>
              <w:t xml:space="preserve">relapse. </w:t>
            </w:r>
            <w:r w:rsidR="00966C5E" w:rsidRPr="00A340E1">
              <w:rPr>
                <w:rFonts w:asciiTheme="minorHAnsi" w:hAnsiTheme="minorHAnsi" w:cstheme="minorHAnsi"/>
                <w:color w:val="000000" w:themeColor="text1"/>
                <w:sz w:val="22"/>
                <w:szCs w:val="22"/>
              </w:rPr>
              <w:t xml:space="preserve">[If appropriate, specify another, available level of care, such an emergency department, suited to observation and stabilization.]  </w:t>
            </w:r>
            <w:r w:rsidR="00B52BE2" w:rsidRPr="00A340E1">
              <w:rPr>
                <w:rFonts w:asciiTheme="minorHAnsi" w:hAnsiTheme="minorHAnsi" w:cstheme="minorHAnsi"/>
                <w:color w:val="000000" w:themeColor="text1"/>
                <w:sz w:val="22"/>
                <w:szCs w:val="22"/>
              </w:rPr>
              <w:t>Premature reduction in care would place the patient at significant risk of medical and psychiatric deterioration.</w:t>
            </w:r>
          </w:p>
          <w:p w14:paraId="08FEDA88" w14:textId="1E21E04A" w:rsidR="00B52BE2" w:rsidRPr="00A340E1" w:rsidRDefault="005A6DB8" w:rsidP="008B1417">
            <w:pPr>
              <w:pStyle w:val="Heading3"/>
              <w:keepNext w:val="0"/>
              <w:keepLines w:val="0"/>
              <w:spacing w:before="0" w:after="120" w:line="250" w:lineRule="exact"/>
              <w:ind w:left="600" w:right="605"/>
              <w:rPr>
                <w:rFonts w:asciiTheme="minorHAnsi" w:hAnsiTheme="minorHAnsi" w:cstheme="minorHAnsi"/>
                <w:b/>
                <w:color w:val="000000" w:themeColor="text1"/>
                <w:sz w:val="22"/>
                <w:szCs w:val="22"/>
                <w:u w:val="single"/>
              </w:rPr>
            </w:pPr>
            <w:r w:rsidRPr="005A6DB8">
              <w:rPr>
                <w:rFonts w:asciiTheme="minorHAnsi" w:hAnsiTheme="minorHAnsi" w:cstheme="minorHAnsi"/>
                <w:color w:val="000000" w:themeColor="text1"/>
                <w:sz w:val="22"/>
                <w:szCs w:val="22"/>
              </w:rPr>
              <w:t>The specified treatment plan and level of care is consistent with established eating disorder treatment guidelines and medical necessity criteria.</w:t>
            </w:r>
            <w:r w:rsidR="00B52BE2" w:rsidRPr="00A340E1">
              <w:rPr>
                <w:rFonts w:asciiTheme="minorHAnsi" w:hAnsiTheme="minorHAnsi" w:cstheme="minorHAnsi"/>
                <w:color w:val="000000" w:themeColor="text1"/>
                <w:sz w:val="22"/>
                <w:szCs w:val="22"/>
              </w:rPr>
              <w:t>”</w:t>
            </w:r>
          </w:p>
        </w:tc>
      </w:tr>
      <w:tr w:rsidR="00B52BE2" w:rsidRPr="00A340E1" w14:paraId="21E18347" w14:textId="77777777" w:rsidTr="0034620C">
        <w:trPr>
          <w:cantSplit/>
        </w:trPr>
        <w:tc>
          <w:tcPr>
            <w:tcW w:w="9350" w:type="dxa"/>
          </w:tcPr>
          <w:p w14:paraId="3D95C184" w14:textId="77777777" w:rsidR="00B52BE2" w:rsidRPr="00A340E1" w:rsidRDefault="00B52BE2" w:rsidP="009D2F53">
            <w:pPr>
              <w:pStyle w:val="Heading3"/>
              <w:keepNext w:val="0"/>
              <w:keepLines w:val="0"/>
              <w:numPr>
                <w:ilvl w:val="0"/>
                <w:numId w:val="9"/>
              </w:numPr>
              <w:spacing w:before="240" w:after="120" w:line="250" w:lineRule="exact"/>
              <w:ind w:right="605"/>
              <w:rPr>
                <w:rFonts w:asciiTheme="minorHAnsi" w:hAnsiTheme="minorHAnsi" w:cstheme="minorHAnsi"/>
                <w:b/>
                <w:color w:val="000000" w:themeColor="text1"/>
                <w:sz w:val="22"/>
                <w:szCs w:val="22"/>
                <w:u w:val="single"/>
              </w:rPr>
            </w:pPr>
            <w:r w:rsidRPr="00A340E1">
              <w:rPr>
                <w:rFonts w:asciiTheme="minorHAnsi" w:hAnsiTheme="minorHAnsi" w:cstheme="minorHAnsi"/>
                <w:b/>
                <w:color w:val="000000" w:themeColor="text1"/>
                <w:sz w:val="22"/>
                <w:szCs w:val="22"/>
                <w:u w:val="single"/>
              </w:rPr>
              <w:lastRenderedPageBreak/>
              <w:t>Laboratory Results May Be Misleading in Assessing Medical Stability or Readiness for Lower Levels of Care</w:t>
            </w:r>
          </w:p>
          <w:p w14:paraId="352DC589" w14:textId="41240F90" w:rsidR="00B52BE2" w:rsidRPr="00A340E1" w:rsidRDefault="00B52BE2" w:rsidP="008B1417">
            <w:pPr>
              <w:spacing w:after="120" w:line="240" w:lineRule="exact"/>
              <w:rPr>
                <w:rFonts w:asciiTheme="minorHAnsi" w:hAnsiTheme="minorHAnsi" w:cstheme="minorHAnsi"/>
                <w:color w:val="000000" w:themeColor="text1"/>
              </w:rPr>
            </w:pPr>
            <w:r w:rsidRPr="00A340E1">
              <w:rPr>
                <w:rFonts w:asciiTheme="minorHAnsi" w:hAnsiTheme="minorHAnsi" w:cstheme="minorHAnsi"/>
                <w:color w:val="000000" w:themeColor="text1"/>
              </w:rPr>
              <w:t xml:space="preserve">Laboratory and diagnostic studies are essential tools in the evaluation of patients with eating disorders, but </w:t>
            </w:r>
            <w:r w:rsidRPr="00A340E1">
              <w:rPr>
                <w:rFonts w:asciiTheme="minorHAnsi" w:hAnsiTheme="minorHAnsi" w:cstheme="minorHAnsi"/>
                <w:b/>
                <w:color w:val="000000" w:themeColor="text1"/>
              </w:rPr>
              <w:t>normal lab values do not rule out serious malnutrition or medical instability.</w:t>
            </w:r>
            <w:r w:rsidRPr="00A340E1">
              <w:rPr>
                <w:rFonts w:asciiTheme="minorHAnsi" w:hAnsiTheme="minorHAnsi" w:cstheme="minorHAnsi"/>
                <w:color w:val="000000" w:themeColor="text1"/>
              </w:rPr>
              <w:t xml:space="preserve"> Many individuals with eating disorders—particularly those who are not visibly underweight or who are early in the refeeding process—may have “normal” lab </w:t>
            </w:r>
            <w:r w:rsidR="000F708C" w:rsidRPr="00A340E1">
              <w:rPr>
                <w:rFonts w:asciiTheme="minorHAnsi" w:hAnsiTheme="minorHAnsi" w:cstheme="minorHAnsi"/>
                <w:color w:val="000000" w:themeColor="text1"/>
              </w:rPr>
              <w:t xml:space="preserve">and diagnostic </w:t>
            </w:r>
            <w:r w:rsidRPr="00A340E1">
              <w:rPr>
                <w:rFonts w:asciiTheme="minorHAnsi" w:hAnsiTheme="minorHAnsi" w:cstheme="minorHAnsi"/>
                <w:color w:val="000000" w:themeColor="text1"/>
              </w:rPr>
              <w:t>results that mask serious underlying medical risk</w:t>
            </w:r>
            <w:r w:rsidR="008800AF" w:rsidRPr="00A340E1">
              <w:rPr>
                <w:rFonts w:asciiTheme="minorHAnsi" w:hAnsiTheme="minorHAnsi" w:cstheme="minorHAnsi"/>
                <w:color w:val="000000" w:themeColor="text1"/>
              </w:rPr>
              <w:t>.</w:t>
            </w:r>
            <w:r w:rsidR="000F708C" w:rsidRPr="00A340E1">
              <w:rPr>
                <w:rFonts w:asciiTheme="minorHAnsi" w:hAnsiTheme="minorHAnsi" w:cstheme="minorHAnsi"/>
                <w:color w:val="000000" w:themeColor="text1"/>
              </w:rPr>
              <w:t xml:space="preserve"> </w:t>
            </w:r>
          </w:p>
          <w:p w14:paraId="37FFF7C8" w14:textId="21CFE883" w:rsidR="00B52BE2" w:rsidRPr="00A340E1" w:rsidRDefault="00B52BE2" w:rsidP="008B1417">
            <w:pPr>
              <w:spacing w:after="120" w:line="240" w:lineRule="exact"/>
              <w:rPr>
                <w:rFonts w:asciiTheme="minorHAnsi" w:hAnsiTheme="minorHAnsi" w:cstheme="minorHAnsi"/>
                <w:color w:val="000000" w:themeColor="text1"/>
              </w:rPr>
            </w:pPr>
            <w:r w:rsidRPr="00A340E1">
              <w:rPr>
                <w:rFonts w:asciiTheme="minorHAnsi" w:hAnsiTheme="minorHAnsi" w:cstheme="minorHAnsi"/>
                <w:color w:val="000000" w:themeColor="text1"/>
              </w:rPr>
              <w:t>It is important for insurers and reviewers to understand that patients with eating disorders may demonstrate significant clinical instability even in the presence of stable</w:t>
            </w:r>
            <w:r w:rsidR="000F708C" w:rsidRPr="00A340E1">
              <w:rPr>
                <w:rFonts w:asciiTheme="minorHAnsi" w:hAnsiTheme="minorHAnsi" w:cstheme="minorHAnsi"/>
                <w:color w:val="000000" w:themeColor="text1"/>
              </w:rPr>
              <w:t>/normal</w:t>
            </w:r>
            <w:r w:rsidRPr="00A340E1">
              <w:rPr>
                <w:rFonts w:asciiTheme="minorHAnsi" w:hAnsiTheme="minorHAnsi" w:cstheme="minorHAnsi"/>
                <w:color w:val="000000" w:themeColor="text1"/>
              </w:rPr>
              <w:t xml:space="preserve"> labs</w:t>
            </w:r>
            <w:r w:rsidR="000F708C" w:rsidRPr="00A340E1">
              <w:rPr>
                <w:rFonts w:asciiTheme="minorHAnsi" w:hAnsiTheme="minorHAnsi" w:cstheme="minorHAnsi"/>
                <w:color w:val="000000" w:themeColor="text1"/>
              </w:rPr>
              <w:t xml:space="preserve"> and diagnostic results</w:t>
            </w:r>
            <w:r w:rsidRPr="00A340E1">
              <w:rPr>
                <w:rFonts w:asciiTheme="minorHAnsi" w:hAnsiTheme="minorHAnsi" w:cstheme="minorHAnsi"/>
                <w:color w:val="000000" w:themeColor="text1"/>
              </w:rPr>
              <w:t xml:space="preserve">. For example, individuals may meet hospitalization criteria based on bradycardia, electrolyte imbalance, or orthostatic hypotension even while their complete blood count (CBC) and metabolic panel appear normal. </w:t>
            </w:r>
          </w:p>
          <w:p w14:paraId="2D46AFF5" w14:textId="77777777" w:rsidR="00974A78" w:rsidRPr="00A340E1" w:rsidRDefault="00974A78" w:rsidP="008B1417">
            <w:pPr>
              <w:spacing w:after="120" w:line="240" w:lineRule="exact"/>
              <w:rPr>
                <w:rFonts w:asciiTheme="minorHAnsi" w:hAnsiTheme="minorHAnsi" w:cstheme="minorHAnsi"/>
                <w:color w:val="000000" w:themeColor="text1"/>
                <w:lang w:val="en-US"/>
              </w:rPr>
            </w:pPr>
            <w:r w:rsidRPr="00A340E1">
              <w:rPr>
                <w:rFonts w:asciiTheme="minorHAnsi" w:hAnsiTheme="minorHAnsi" w:cstheme="minorHAnsi"/>
                <w:color w:val="000000" w:themeColor="text1"/>
                <w:lang w:val="en-US"/>
              </w:rPr>
              <w:t> </w:t>
            </w:r>
          </w:p>
          <w:p w14:paraId="2294BA90" w14:textId="11A960B5" w:rsidR="00A86381" w:rsidRDefault="00B52BE2" w:rsidP="008B1417">
            <w:pPr>
              <w:pStyle w:val="Heading3"/>
              <w:keepNext w:val="0"/>
              <w:keepLines w:val="0"/>
              <w:spacing w:before="0" w:after="120" w:line="240" w:lineRule="exact"/>
              <w:ind w:left="600" w:right="605"/>
              <w:rPr>
                <w:rFonts w:asciiTheme="minorHAnsi" w:hAnsiTheme="minorHAnsi" w:cstheme="minorHAnsi"/>
                <w:b/>
                <w:color w:val="000000" w:themeColor="text1"/>
                <w:sz w:val="22"/>
                <w:szCs w:val="22"/>
              </w:rPr>
            </w:pPr>
            <w:bookmarkStart w:id="2" w:name="_heading=h.h8mw0kzfy3wm" w:colFirst="0" w:colLast="0"/>
            <w:bookmarkEnd w:id="2"/>
            <w:r w:rsidRPr="00A86381">
              <w:rPr>
                <w:rFonts w:asciiTheme="minorHAnsi" w:hAnsiTheme="minorHAnsi" w:cstheme="minorHAnsi"/>
                <w:b/>
                <w:color w:val="000000" w:themeColor="text1"/>
                <w:sz w:val="22"/>
                <w:szCs w:val="22"/>
              </w:rPr>
              <w:t xml:space="preserve">Example </w:t>
            </w:r>
            <w:r w:rsidR="000306E4" w:rsidRPr="00A86381">
              <w:rPr>
                <w:rFonts w:asciiTheme="minorHAnsi" w:hAnsiTheme="minorHAnsi" w:cstheme="minorHAnsi"/>
                <w:b/>
                <w:color w:val="000000" w:themeColor="text1"/>
                <w:sz w:val="22"/>
                <w:szCs w:val="22"/>
              </w:rPr>
              <w:t>text for inclusion in a medical necessity letter</w:t>
            </w:r>
            <w:r w:rsidRPr="00A86381">
              <w:rPr>
                <w:rFonts w:asciiTheme="minorHAnsi" w:hAnsiTheme="minorHAnsi" w:cstheme="minorHAnsi"/>
                <w:b/>
                <w:color w:val="000000" w:themeColor="text1"/>
                <w:sz w:val="22"/>
                <w:szCs w:val="22"/>
              </w:rPr>
              <w:t>:</w:t>
            </w:r>
            <w:r w:rsidR="002466F4" w:rsidRPr="00A86381">
              <w:rPr>
                <w:rFonts w:asciiTheme="minorHAnsi" w:hAnsiTheme="minorHAnsi" w:cstheme="minorHAnsi"/>
                <w:b/>
                <w:color w:val="000000" w:themeColor="text1"/>
                <w:sz w:val="22"/>
                <w:szCs w:val="22"/>
              </w:rPr>
              <w:t xml:space="preserve"> if these clinical symptoms and levels of severity are presen</w:t>
            </w:r>
            <w:r w:rsidR="00A86381">
              <w:rPr>
                <w:rFonts w:asciiTheme="minorHAnsi" w:hAnsiTheme="minorHAnsi" w:cstheme="minorHAnsi"/>
                <w:b/>
                <w:color w:val="000000" w:themeColor="text1"/>
                <w:sz w:val="22"/>
                <w:szCs w:val="22"/>
              </w:rPr>
              <w:t>t:</w:t>
            </w:r>
          </w:p>
          <w:p w14:paraId="399F2841" w14:textId="77777777" w:rsidR="005A6DB8" w:rsidRDefault="00B52BE2" w:rsidP="008B1417">
            <w:pPr>
              <w:pStyle w:val="Heading3"/>
              <w:keepNext w:val="0"/>
              <w:keepLines w:val="0"/>
              <w:spacing w:before="0" w:after="120" w:line="240" w:lineRule="exact"/>
              <w:ind w:left="600" w:right="605"/>
              <w:rPr>
                <w:rFonts w:asciiTheme="minorHAnsi" w:hAnsiTheme="minorHAnsi" w:cstheme="minorHAnsi"/>
                <w:color w:val="000000" w:themeColor="text1"/>
                <w:sz w:val="22"/>
                <w:szCs w:val="22"/>
              </w:rPr>
            </w:pPr>
            <w:r w:rsidRPr="00A340E1">
              <w:rPr>
                <w:rFonts w:asciiTheme="minorHAnsi" w:hAnsiTheme="minorHAnsi" w:cstheme="minorHAnsi"/>
                <w:color w:val="000000" w:themeColor="text1"/>
                <w:sz w:val="22"/>
                <w:szCs w:val="22"/>
              </w:rPr>
              <w:t>“While the patient’s lab</w:t>
            </w:r>
            <w:r w:rsidR="000F708C" w:rsidRPr="00A340E1">
              <w:rPr>
                <w:rFonts w:asciiTheme="minorHAnsi" w:hAnsiTheme="minorHAnsi" w:cstheme="minorHAnsi"/>
                <w:color w:val="000000" w:themeColor="text1"/>
                <w:sz w:val="22"/>
                <w:szCs w:val="22"/>
              </w:rPr>
              <w:t xml:space="preserve"> and/or diagnostic test</w:t>
            </w:r>
            <w:r w:rsidRPr="00A340E1">
              <w:rPr>
                <w:rFonts w:asciiTheme="minorHAnsi" w:hAnsiTheme="minorHAnsi" w:cstheme="minorHAnsi"/>
                <w:color w:val="000000" w:themeColor="text1"/>
                <w:sz w:val="22"/>
                <w:szCs w:val="22"/>
              </w:rPr>
              <w:t xml:space="preserve"> results </w:t>
            </w:r>
            <w:r w:rsidR="000F708C" w:rsidRPr="00A340E1">
              <w:rPr>
                <w:rFonts w:asciiTheme="minorHAnsi" w:hAnsiTheme="minorHAnsi" w:cstheme="minorHAnsi"/>
                <w:color w:val="000000" w:themeColor="text1"/>
                <w:sz w:val="22"/>
                <w:szCs w:val="22"/>
              </w:rPr>
              <w:t>[specify</w:t>
            </w:r>
            <w:r w:rsidR="008800AF" w:rsidRPr="00A340E1">
              <w:rPr>
                <w:rFonts w:asciiTheme="minorHAnsi" w:hAnsiTheme="minorHAnsi" w:cstheme="minorHAnsi"/>
                <w:color w:val="000000" w:themeColor="text1"/>
                <w:sz w:val="22"/>
                <w:szCs w:val="22"/>
              </w:rPr>
              <w:t xml:space="preserve"> relevant information</w:t>
            </w:r>
            <w:r w:rsidR="000F708C" w:rsidRPr="00A340E1">
              <w:rPr>
                <w:rFonts w:asciiTheme="minorHAnsi" w:hAnsiTheme="minorHAnsi" w:cstheme="minorHAnsi"/>
                <w:color w:val="000000" w:themeColor="text1"/>
                <w:sz w:val="22"/>
                <w:szCs w:val="22"/>
              </w:rPr>
              <w:t xml:space="preserve">] </w:t>
            </w:r>
            <w:r w:rsidRPr="00A340E1">
              <w:rPr>
                <w:rFonts w:asciiTheme="minorHAnsi" w:hAnsiTheme="minorHAnsi" w:cstheme="minorHAnsi"/>
                <w:color w:val="000000" w:themeColor="text1"/>
                <w:sz w:val="22"/>
                <w:szCs w:val="22"/>
              </w:rPr>
              <w:t xml:space="preserve">fall within normal limits, this </w:t>
            </w:r>
            <w:r w:rsidR="00F95D40" w:rsidRPr="00A340E1">
              <w:rPr>
                <w:rFonts w:asciiTheme="minorHAnsi" w:hAnsiTheme="minorHAnsi" w:cstheme="minorHAnsi"/>
                <w:color w:val="000000" w:themeColor="text1"/>
                <w:sz w:val="22"/>
                <w:szCs w:val="22"/>
              </w:rPr>
              <w:t xml:space="preserve">may </w:t>
            </w:r>
            <w:r w:rsidRPr="00A340E1">
              <w:rPr>
                <w:rFonts w:asciiTheme="minorHAnsi" w:hAnsiTheme="minorHAnsi" w:cstheme="minorHAnsi"/>
                <w:color w:val="000000" w:themeColor="text1"/>
                <w:sz w:val="22"/>
                <w:szCs w:val="22"/>
              </w:rPr>
              <w:t>not indicate medical stability or readiness for discharge. Normal labs</w:t>
            </w:r>
            <w:r w:rsidR="000F708C" w:rsidRPr="00A340E1">
              <w:rPr>
                <w:rFonts w:asciiTheme="minorHAnsi" w:hAnsiTheme="minorHAnsi" w:cstheme="minorHAnsi"/>
                <w:color w:val="000000" w:themeColor="text1"/>
                <w:sz w:val="22"/>
                <w:szCs w:val="22"/>
              </w:rPr>
              <w:t>/diagnostics</w:t>
            </w:r>
            <w:r w:rsidRPr="00A340E1">
              <w:rPr>
                <w:rFonts w:asciiTheme="minorHAnsi" w:hAnsiTheme="minorHAnsi" w:cstheme="minorHAnsi"/>
                <w:color w:val="000000" w:themeColor="text1"/>
                <w:sz w:val="22"/>
                <w:szCs w:val="22"/>
              </w:rPr>
              <w:t xml:space="preserve"> </w:t>
            </w:r>
            <w:r w:rsidR="00F95D40" w:rsidRPr="00A340E1">
              <w:rPr>
                <w:rFonts w:asciiTheme="minorHAnsi" w:hAnsiTheme="minorHAnsi" w:cstheme="minorHAnsi"/>
                <w:color w:val="000000" w:themeColor="text1"/>
                <w:sz w:val="22"/>
                <w:szCs w:val="22"/>
              </w:rPr>
              <w:t xml:space="preserve">can be </w:t>
            </w:r>
            <w:r w:rsidRPr="00A340E1">
              <w:rPr>
                <w:rFonts w:asciiTheme="minorHAnsi" w:hAnsiTheme="minorHAnsi" w:cstheme="minorHAnsi"/>
                <w:color w:val="000000" w:themeColor="text1"/>
                <w:sz w:val="22"/>
                <w:szCs w:val="22"/>
              </w:rPr>
              <w:t xml:space="preserve">common even in patients with life-threatening malnutrition or those actively engaging in bingeing, purging, or restriction. Continued medical oversight at the current level of care remains </w:t>
            </w:r>
            <w:r w:rsidR="00F95D40" w:rsidRPr="00A340E1">
              <w:rPr>
                <w:rFonts w:asciiTheme="minorHAnsi" w:hAnsiTheme="minorHAnsi" w:cstheme="minorHAnsi"/>
                <w:color w:val="000000" w:themeColor="text1"/>
                <w:sz w:val="22"/>
                <w:szCs w:val="22"/>
              </w:rPr>
              <w:t xml:space="preserve">appropriate </w:t>
            </w:r>
            <w:r w:rsidRPr="00A340E1">
              <w:rPr>
                <w:rFonts w:asciiTheme="minorHAnsi" w:hAnsiTheme="minorHAnsi" w:cstheme="minorHAnsi"/>
                <w:color w:val="000000" w:themeColor="text1"/>
                <w:sz w:val="22"/>
                <w:szCs w:val="22"/>
              </w:rPr>
              <w:t>due to cardiac findings, electrolyte variability, and behavioral risk factors. My clinical decisions are based on the total picture of risk—not just lab</w:t>
            </w:r>
            <w:r w:rsidR="000F708C" w:rsidRPr="00A340E1">
              <w:rPr>
                <w:rFonts w:asciiTheme="minorHAnsi" w:hAnsiTheme="minorHAnsi" w:cstheme="minorHAnsi"/>
                <w:color w:val="000000" w:themeColor="text1"/>
                <w:sz w:val="22"/>
                <w:szCs w:val="22"/>
              </w:rPr>
              <w:t>/diagnostic</w:t>
            </w:r>
            <w:r w:rsidRPr="00A340E1">
              <w:rPr>
                <w:rFonts w:asciiTheme="minorHAnsi" w:hAnsiTheme="minorHAnsi" w:cstheme="minorHAnsi"/>
                <w:color w:val="000000" w:themeColor="text1"/>
                <w:sz w:val="22"/>
                <w:szCs w:val="22"/>
              </w:rPr>
              <w:t xml:space="preserve"> values in isolation.</w:t>
            </w:r>
          </w:p>
          <w:p w14:paraId="165A50FC" w14:textId="0E14D6B1" w:rsidR="00B52BE2" w:rsidRPr="00A340E1" w:rsidRDefault="005A6DB8" w:rsidP="008B1417">
            <w:pPr>
              <w:pStyle w:val="Heading3"/>
              <w:keepNext w:val="0"/>
              <w:keepLines w:val="0"/>
              <w:spacing w:before="0" w:after="120" w:line="240" w:lineRule="exact"/>
              <w:ind w:left="600" w:right="605"/>
              <w:rPr>
                <w:rFonts w:asciiTheme="minorHAnsi" w:hAnsiTheme="minorHAnsi" w:cstheme="minorHAnsi"/>
                <w:b/>
                <w:color w:val="000000" w:themeColor="text1"/>
                <w:sz w:val="22"/>
                <w:szCs w:val="22"/>
                <w:u w:val="single"/>
              </w:rPr>
            </w:pPr>
            <w:r w:rsidRPr="005A6DB8">
              <w:rPr>
                <w:rFonts w:asciiTheme="minorHAnsi" w:hAnsiTheme="minorHAnsi" w:cstheme="minorHAnsi"/>
                <w:color w:val="000000" w:themeColor="text1"/>
                <w:sz w:val="22"/>
                <w:szCs w:val="22"/>
              </w:rPr>
              <w:t>The specified treatment plan and level of care is consistent with established eating disorder treatment guidelines and medical necessity criteria.</w:t>
            </w:r>
            <w:r w:rsidR="00B52BE2" w:rsidRPr="00A340E1">
              <w:rPr>
                <w:rFonts w:asciiTheme="minorHAnsi" w:hAnsiTheme="minorHAnsi" w:cstheme="minorHAnsi"/>
                <w:color w:val="000000" w:themeColor="text1"/>
                <w:sz w:val="22"/>
                <w:szCs w:val="22"/>
              </w:rPr>
              <w:t>”</w:t>
            </w:r>
          </w:p>
        </w:tc>
      </w:tr>
      <w:tr w:rsidR="0022479F" w:rsidRPr="00A340E1" w14:paraId="25D10DB6" w14:textId="77777777" w:rsidTr="0034620C">
        <w:trPr>
          <w:cantSplit/>
        </w:trPr>
        <w:tc>
          <w:tcPr>
            <w:tcW w:w="9350" w:type="dxa"/>
          </w:tcPr>
          <w:p w14:paraId="2EB1EFA4" w14:textId="77777777" w:rsidR="0022479F" w:rsidRPr="00A340E1" w:rsidRDefault="0022479F" w:rsidP="0022479F">
            <w:pPr>
              <w:pStyle w:val="Heading3"/>
              <w:keepNext w:val="0"/>
              <w:keepLines w:val="0"/>
              <w:numPr>
                <w:ilvl w:val="0"/>
                <w:numId w:val="9"/>
              </w:numPr>
              <w:spacing w:before="240" w:after="120" w:line="250" w:lineRule="exact"/>
              <w:ind w:right="605"/>
              <w:rPr>
                <w:rFonts w:asciiTheme="minorHAnsi" w:hAnsiTheme="minorHAnsi" w:cstheme="minorHAnsi"/>
                <w:b/>
                <w:color w:val="000000" w:themeColor="text1"/>
                <w:sz w:val="22"/>
                <w:szCs w:val="22"/>
                <w:u w:val="single"/>
              </w:rPr>
            </w:pPr>
            <w:r w:rsidRPr="00A340E1">
              <w:rPr>
                <w:rFonts w:asciiTheme="minorHAnsi" w:hAnsiTheme="minorHAnsi" w:cstheme="minorHAnsi"/>
                <w:b/>
                <w:color w:val="000000" w:themeColor="text1"/>
                <w:sz w:val="22"/>
                <w:szCs w:val="22"/>
                <w:u w:val="single"/>
              </w:rPr>
              <w:lastRenderedPageBreak/>
              <w:t>Clinical Competence and the Appropriate Level of Care for Eating Disorders</w:t>
            </w:r>
          </w:p>
          <w:p w14:paraId="7B433493" w14:textId="77777777" w:rsidR="0022479F" w:rsidRPr="00A340E1" w:rsidRDefault="0022479F" w:rsidP="0022479F">
            <w:pPr>
              <w:spacing w:after="120" w:line="250" w:lineRule="exact"/>
              <w:rPr>
                <w:rFonts w:asciiTheme="minorHAnsi" w:hAnsiTheme="minorHAnsi" w:cstheme="minorHAnsi"/>
                <w:color w:val="000000" w:themeColor="text1"/>
              </w:rPr>
            </w:pPr>
            <w:r w:rsidRPr="00A340E1">
              <w:rPr>
                <w:rFonts w:asciiTheme="minorHAnsi" w:hAnsiTheme="minorHAnsi" w:cstheme="minorHAnsi"/>
                <w:color w:val="000000" w:themeColor="text1"/>
              </w:rPr>
              <w:t>Primary care clinicians and non-specialist providers may be well-positioned to observe signs of a potential eating disorder and refer a patient for further evaluation. However, due to the complexity and high risk of eating disorders, a trained clinician with specialized expertise may be required for comprehensive assessment, diagnosis, and treatment planning.</w:t>
            </w:r>
          </w:p>
          <w:p w14:paraId="5C44EEFA" w14:textId="77777777" w:rsidR="0022479F" w:rsidRDefault="0022479F" w:rsidP="0022479F">
            <w:pPr>
              <w:pStyle w:val="Heading4"/>
              <w:keepNext w:val="0"/>
              <w:keepLines w:val="0"/>
              <w:spacing w:before="0" w:after="120" w:line="250" w:lineRule="exact"/>
              <w:ind w:left="600"/>
              <w:rPr>
                <w:rFonts w:asciiTheme="minorHAnsi" w:hAnsiTheme="minorHAnsi" w:cstheme="minorHAnsi"/>
                <w:b/>
                <w:i w:val="0"/>
                <w:color w:val="000000" w:themeColor="text1"/>
              </w:rPr>
            </w:pPr>
            <w:bookmarkStart w:id="3" w:name="_heading=h.h2hvp89xnugx" w:colFirst="0" w:colLast="0"/>
            <w:bookmarkEnd w:id="3"/>
          </w:p>
          <w:p w14:paraId="5B90C529" w14:textId="77777777" w:rsidR="0022479F" w:rsidRPr="00A340E1" w:rsidRDefault="0022479F" w:rsidP="0022479F">
            <w:pPr>
              <w:pStyle w:val="Heading4"/>
              <w:keepNext w:val="0"/>
              <w:keepLines w:val="0"/>
              <w:spacing w:before="0" w:after="120" w:line="250" w:lineRule="exact"/>
              <w:ind w:left="600"/>
              <w:rPr>
                <w:rFonts w:asciiTheme="minorHAnsi" w:hAnsiTheme="minorHAnsi" w:cstheme="minorHAnsi"/>
                <w:b/>
                <w:i w:val="0"/>
                <w:color w:val="000000" w:themeColor="text1"/>
              </w:rPr>
            </w:pPr>
            <w:r w:rsidRPr="00A340E1">
              <w:rPr>
                <w:rFonts w:asciiTheme="minorHAnsi" w:hAnsiTheme="minorHAnsi" w:cstheme="minorHAnsi"/>
                <w:b/>
                <w:i w:val="0"/>
                <w:color w:val="000000" w:themeColor="text1"/>
              </w:rPr>
              <w:t>Example text for inclusion in a medical necessity letter</w:t>
            </w:r>
            <w:r>
              <w:rPr>
                <w:rFonts w:asciiTheme="minorHAnsi" w:hAnsiTheme="minorHAnsi" w:cstheme="minorHAnsi"/>
                <w:b/>
                <w:i w:val="0"/>
                <w:color w:val="000000" w:themeColor="text1"/>
              </w:rPr>
              <w:t xml:space="preserve"> if these clinical symptoms and level of severity are present:  </w:t>
            </w:r>
          </w:p>
          <w:p w14:paraId="5BE895A7" w14:textId="77777777" w:rsidR="0022479F" w:rsidRPr="00A340E1" w:rsidRDefault="0022479F" w:rsidP="0022479F">
            <w:pPr>
              <w:spacing w:after="120" w:line="250" w:lineRule="exact"/>
              <w:ind w:left="600" w:right="600"/>
              <w:rPr>
                <w:rFonts w:asciiTheme="minorHAnsi" w:hAnsiTheme="minorHAnsi" w:cstheme="minorHAnsi"/>
                <w:color w:val="000000" w:themeColor="text1"/>
              </w:rPr>
            </w:pPr>
            <w:r w:rsidRPr="00A340E1">
              <w:rPr>
                <w:rFonts w:asciiTheme="minorHAnsi" w:hAnsiTheme="minorHAnsi" w:cstheme="minorHAnsi"/>
                <w:color w:val="000000" w:themeColor="text1"/>
              </w:rPr>
              <w:t>“While the patient was initially seen by a primary care provider, the complexity of their presentation—including physical complications and persistent disordered eating behaviors—indicates evaluation and treatment by clinicians with specific expertise in eating disorders.</w:t>
            </w:r>
          </w:p>
          <w:p w14:paraId="028DBBAA" w14:textId="77777777" w:rsidR="0022479F" w:rsidRDefault="0022479F" w:rsidP="0022479F">
            <w:pPr>
              <w:spacing w:after="120" w:line="250" w:lineRule="exact"/>
              <w:ind w:left="600" w:right="600"/>
              <w:rPr>
                <w:rFonts w:asciiTheme="minorHAnsi" w:hAnsiTheme="minorHAnsi" w:cstheme="minorHAnsi"/>
                <w:color w:val="000000" w:themeColor="text1"/>
              </w:rPr>
            </w:pPr>
            <w:r>
              <w:rPr>
                <w:rFonts w:asciiTheme="minorHAnsi" w:hAnsiTheme="minorHAnsi" w:cstheme="minorHAnsi"/>
                <w:color w:val="000000" w:themeColor="text1"/>
              </w:rPr>
              <w:t>“</w:t>
            </w:r>
            <w:r w:rsidRPr="00A340E1">
              <w:rPr>
                <w:rFonts w:asciiTheme="minorHAnsi" w:hAnsiTheme="minorHAnsi" w:cstheme="minorHAnsi"/>
                <w:color w:val="000000" w:themeColor="text1"/>
              </w:rPr>
              <w:t xml:space="preserve">The American Psychiatric Association recommends that patients with an eating disorder have a documented, comprehensive, culturally appropriate, and person-centered treatment plan that incorporates medical, psychiatric, psychological, and nutritional expertise, commonly via a coordinated multidisciplinary team.  </w:t>
            </w:r>
          </w:p>
          <w:p w14:paraId="5BB42552" w14:textId="77777777" w:rsidR="005A6DB8" w:rsidRDefault="0022479F" w:rsidP="0022479F">
            <w:pPr>
              <w:spacing w:after="120" w:line="250" w:lineRule="exact"/>
              <w:ind w:left="600" w:right="600"/>
              <w:rPr>
                <w:rFonts w:asciiTheme="minorHAnsi" w:hAnsiTheme="minorHAnsi" w:cstheme="minorHAnsi"/>
                <w:color w:val="000000" w:themeColor="text1"/>
              </w:rPr>
            </w:pPr>
            <w:r>
              <w:rPr>
                <w:rFonts w:asciiTheme="minorHAnsi" w:hAnsiTheme="minorHAnsi" w:cstheme="minorHAnsi"/>
                <w:color w:val="000000" w:themeColor="text1"/>
              </w:rPr>
              <w:t>“</w:t>
            </w:r>
            <w:r w:rsidRPr="00A340E1">
              <w:rPr>
                <w:rFonts w:asciiTheme="minorHAnsi" w:hAnsiTheme="minorHAnsi" w:cstheme="minorHAnsi"/>
                <w:color w:val="000000" w:themeColor="text1"/>
              </w:rPr>
              <w:t>Denial or delay of this specialized care places the patient at serious risk of worsening medical and psychiatric outcomes. [If appropriate, specify another, available level of care, such an emergency department, suited to observation and stabilization.]</w:t>
            </w:r>
          </w:p>
          <w:p w14:paraId="562A0A11" w14:textId="59B45204" w:rsidR="0022479F" w:rsidRPr="00A340E1" w:rsidRDefault="005A6DB8" w:rsidP="0022479F">
            <w:pPr>
              <w:spacing w:after="120" w:line="250" w:lineRule="exact"/>
              <w:ind w:left="600" w:right="600"/>
              <w:rPr>
                <w:rFonts w:asciiTheme="minorHAnsi" w:hAnsiTheme="minorHAnsi" w:cstheme="minorHAnsi"/>
                <w:b/>
                <w:color w:val="000000" w:themeColor="text1"/>
                <w:u w:val="single"/>
              </w:rPr>
            </w:pPr>
            <w:r w:rsidRPr="005A6DB8">
              <w:rPr>
                <w:rFonts w:asciiTheme="minorHAnsi" w:hAnsiTheme="minorHAnsi" w:cstheme="minorHAnsi"/>
                <w:color w:val="000000" w:themeColor="text1"/>
              </w:rPr>
              <w:t>The specified treatment plan and level of care is consistent with established eating disorder treatment guidelines and medical necessity criteria.</w:t>
            </w:r>
            <w:r w:rsidR="0022479F" w:rsidRPr="00A340E1">
              <w:rPr>
                <w:rFonts w:asciiTheme="minorHAnsi" w:hAnsiTheme="minorHAnsi" w:cstheme="minorHAnsi"/>
                <w:color w:val="000000" w:themeColor="text1"/>
              </w:rPr>
              <w:t>”</w:t>
            </w:r>
          </w:p>
        </w:tc>
      </w:tr>
      <w:tr w:rsidR="0022479F" w:rsidRPr="00A340E1" w14:paraId="537CBBE4" w14:textId="77777777" w:rsidTr="0034620C">
        <w:trPr>
          <w:cantSplit/>
        </w:trPr>
        <w:tc>
          <w:tcPr>
            <w:tcW w:w="9350" w:type="dxa"/>
          </w:tcPr>
          <w:p w14:paraId="739F1A80" w14:textId="45F60DB8" w:rsidR="0022479F" w:rsidRPr="00A340E1" w:rsidRDefault="0022479F" w:rsidP="0022479F">
            <w:pPr>
              <w:pStyle w:val="Heading3"/>
              <w:keepNext w:val="0"/>
              <w:keepLines w:val="0"/>
              <w:numPr>
                <w:ilvl w:val="0"/>
                <w:numId w:val="9"/>
              </w:numPr>
              <w:spacing w:before="240" w:after="120" w:line="250" w:lineRule="exact"/>
              <w:ind w:right="605"/>
              <w:rPr>
                <w:rFonts w:asciiTheme="minorHAnsi" w:hAnsiTheme="minorHAnsi" w:cstheme="minorHAnsi"/>
                <w:b/>
                <w:color w:val="000000" w:themeColor="text1"/>
                <w:sz w:val="22"/>
                <w:szCs w:val="22"/>
                <w:u w:val="single"/>
              </w:rPr>
            </w:pPr>
            <w:r w:rsidRPr="00A340E1">
              <w:rPr>
                <w:rFonts w:asciiTheme="minorHAnsi" w:hAnsiTheme="minorHAnsi" w:cstheme="minorHAnsi"/>
                <w:b/>
                <w:color w:val="000000" w:themeColor="text1"/>
                <w:sz w:val="22"/>
                <w:szCs w:val="22"/>
                <w:u w:val="single"/>
              </w:rPr>
              <w:lastRenderedPageBreak/>
              <w:t xml:space="preserve">Stabilization of a Patient with an Eating Disorder </w:t>
            </w:r>
            <w:r>
              <w:rPr>
                <w:rFonts w:asciiTheme="minorHAnsi" w:hAnsiTheme="minorHAnsi" w:cstheme="minorHAnsi"/>
                <w:b/>
                <w:color w:val="000000" w:themeColor="text1"/>
                <w:sz w:val="22"/>
                <w:szCs w:val="22"/>
                <w:u w:val="single"/>
              </w:rPr>
              <w:t>May Be</w:t>
            </w:r>
            <w:r w:rsidRPr="00A340E1">
              <w:rPr>
                <w:rFonts w:asciiTheme="minorHAnsi" w:hAnsiTheme="minorHAnsi" w:cstheme="minorHAnsi"/>
                <w:b/>
                <w:color w:val="000000" w:themeColor="text1"/>
                <w:sz w:val="22"/>
                <w:szCs w:val="22"/>
                <w:u w:val="single"/>
              </w:rPr>
              <w:t xml:space="preserve"> an Insufficient Basis for Reduction in Care or Level of Care</w:t>
            </w:r>
          </w:p>
          <w:p w14:paraId="1166CC2E" w14:textId="74FC1F81" w:rsidR="0022479F" w:rsidRDefault="0022479F" w:rsidP="0022479F">
            <w:pPr>
              <w:spacing w:after="120" w:line="250" w:lineRule="exact"/>
              <w:rPr>
                <w:rFonts w:asciiTheme="minorHAnsi" w:hAnsiTheme="minorHAnsi" w:cstheme="minorHAnsi"/>
                <w:color w:val="000000" w:themeColor="text1"/>
              </w:rPr>
            </w:pPr>
            <w:r w:rsidRPr="00A340E1">
              <w:rPr>
                <w:rFonts w:asciiTheme="minorHAnsi" w:hAnsiTheme="minorHAnsi" w:cstheme="minorHAnsi"/>
                <w:color w:val="000000" w:themeColor="text1"/>
              </w:rPr>
              <w:t>Elevated rates of life-threatening medical and psychiatric morbidity are found across all eating disorder diagnoses and body sizes. Eating disorders are serious, brain-based mental illnesses with high rates of morbidity and mortality. Numerous individuals with eating disorders may not be visibly underweight, and weight or lab values alone may not be reliable indicators of illness severity or readiness for a lower level of care.</w:t>
            </w:r>
          </w:p>
          <w:p w14:paraId="71DD91EB" w14:textId="308D9F60" w:rsidR="0022479F" w:rsidRDefault="0047628B" w:rsidP="0047628B">
            <w:pPr>
              <w:pStyle w:val="Heading4"/>
              <w:keepNext w:val="0"/>
              <w:keepLines w:val="0"/>
              <w:spacing w:before="0" w:after="120" w:line="250" w:lineRule="exact"/>
              <w:rPr>
                <w:rFonts w:asciiTheme="minorHAnsi" w:hAnsiTheme="minorHAnsi" w:cstheme="minorHAnsi"/>
                <w:i w:val="0"/>
                <w:color w:val="000000" w:themeColor="text1"/>
              </w:rPr>
            </w:pPr>
            <w:r w:rsidRPr="0047628B">
              <w:rPr>
                <w:rFonts w:asciiTheme="minorHAnsi" w:hAnsiTheme="minorHAnsi" w:cstheme="minorHAnsi"/>
                <w:i w:val="0"/>
                <w:color w:val="000000" w:themeColor="text1"/>
              </w:rPr>
              <w:t>Level of care decisions should be based on generally accepted standards, with the expectation that stabilization will precede meaningful consolidation of gains and should not lead to premature movement to less intensive care.</w:t>
            </w:r>
            <w:bookmarkStart w:id="4" w:name="_heading=h.klgf8u1sf2wa" w:colFirst="0" w:colLast="0"/>
            <w:bookmarkEnd w:id="4"/>
          </w:p>
          <w:p w14:paraId="4AD25774" w14:textId="77777777" w:rsidR="0047628B" w:rsidRPr="0047628B" w:rsidRDefault="0047628B" w:rsidP="0047628B"/>
          <w:p w14:paraId="603FF158" w14:textId="11F3D960" w:rsidR="0022479F" w:rsidRPr="00A340E1" w:rsidRDefault="0022479F" w:rsidP="0022479F">
            <w:pPr>
              <w:pStyle w:val="Heading4"/>
              <w:keepNext w:val="0"/>
              <w:keepLines w:val="0"/>
              <w:spacing w:before="0" w:after="120" w:line="250" w:lineRule="exact"/>
              <w:ind w:left="600"/>
              <w:rPr>
                <w:rFonts w:asciiTheme="minorHAnsi" w:hAnsiTheme="minorHAnsi" w:cstheme="minorHAnsi"/>
                <w:b/>
                <w:i w:val="0"/>
                <w:color w:val="000000" w:themeColor="text1"/>
              </w:rPr>
            </w:pPr>
            <w:r w:rsidRPr="00A340E1">
              <w:rPr>
                <w:rFonts w:asciiTheme="minorHAnsi" w:hAnsiTheme="minorHAnsi" w:cstheme="minorHAnsi"/>
                <w:b/>
                <w:i w:val="0"/>
                <w:color w:val="000000" w:themeColor="text1"/>
              </w:rPr>
              <w:t>Example text for inclusion in a medical necessity letter</w:t>
            </w:r>
            <w:r>
              <w:rPr>
                <w:rFonts w:asciiTheme="minorHAnsi" w:hAnsiTheme="minorHAnsi" w:cstheme="minorHAnsi"/>
                <w:b/>
                <w:i w:val="0"/>
                <w:color w:val="000000" w:themeColor="text1"/>
              </w:rPr>
              <w:t xml:space="preserve"> if these clinical symptoms and levels of severity are present:</w:t>
            </w:r>
          </w:p>
          <w:p w14:paraId="38959A42" w14:textId="7AEF3A22" w:rsidR="0022479F" w:rsidRPr="00A340E1" w:rsidRDefault="0022479F" w:rsidP="0022479F">
            <w:pPr>
              <w:spacing w:after="120" w:line="250" w:lineRule="exact"/>
              <w:ind w:left="600" w:right="600"/>
              <w:rPr>
                <w:rFonts w:asciiTheme="minorHAnsi" w:hAnsiTheme="minorHAnsi" w:cstheme="minorHAnsi"/>
                <w:color w:val="000000" w:themeColor="text1"/>
              </w:rPr>
            </w:pPr>
            <w:r w:rsidRPr="00A340E1">
              <w:rPr>
                <w:rFonts w:asciiTheme="minorHAnsi" w:hAnsiTheme="minorHAnsi" w:cstheme="minorHAnsi"/>
                <w:color w:val="000000" w:themeColor="text1"/>
              </w:rPr>
              <w:t>“All eating disorders could lead to serious medical complications that may affect every organ system in the body. It is possible for a patient to have normal labs and no measurable physiological dysfunction, yet still meet full criteria of generally accepted standards for an eating disorder that requires prompt, multidisciplinary care.</w:t>
            </w:r>
          </w:p>
          <w:p w14:paraId="19E65769" w14:textId="77777777" w:rsidR="0022479F" w:rsidRDefault="0022479F" w:rsidP="0022479F">
            <w:pPr>
              <w:spacing w:after="120" w:line="250" w:lineRule="exact"/>
              <w:ind w:left="600" w:right="600"/>
              <w:rPr>
                <w:rFonts w:asciiTheme="minorHAnsi" w:hAnsiTheme="minorHAnsi" w:cstheme="minorHAnsi"/>
                <w:color w:val="000000" w:themeColor="text1"/>
              </w:rPr>
            </w:pPr>
            <w:r>
              <w:rPr>
                <w:rFonts w:asciiTheme="minorHAnsi" w:hAnsiTheme="minorHAnsi" w:cstheme="minorHAnsi"/>
                <w:color w:val="000000" w:themeColor="text1"/>
              </w:rPr>
              <w:t>“</w:t>
            </w:r>
            <w:r w:rsidRPr="00A340E1">
              <w:rPr>
                <w:rFonts w:asciiTheme="minorHAnsi" w:hAnsiTheme="minorHAnsi" w:cstheme="minorHAnsi"/>
                <w:color w:val="000000" w:themeColor="text1"/>
              </w:rPr>
              <w:t xml:space="preserve">Additionally, eating disorders could exacerbate symptoms from co-occurring medical conditions such as irritable bowel syndrome, migraines, </w:t>
            </w:r>
            <w:r>
              <w:rPr>
                <w:rFonts w:asciiTheme="minorHAnsi" w:hAnsiTheme="minorHAnsi" w:cstheme="minorHAnsi"/>
                <w:color w:val="000000" w:themeColor="text1"/>
              </w:rPr>
              <w:t xml:space="preserve">diabetes mellitus, </w:t>
            </w:r>
            <w:r w:rsidRPr="00A340E1">
              <w:rPr>
                <w:rFonts w:asciiTheme="minorHAnsi" w:hAnsiTheme="minorHAnsi" w:cstheme="minorHAnsi"/>
                <w:color w:val="000000" w:themeColor="text1"/>
              </w:rPr>
              <w:t>and dysautonomia.</w:t>
            </w:r>
          </w:p>
          <w:p w14:paraId="1BB86EBD" w14:textId="77777777" w:rsidR="005A6DB8" w:rsidRDefault="0022479F" w:rsidP="0022479F">
            <w:pPr>
              <w:spacing w:after="120" w:line="250" w:lineRule="exact"/>
              <w:ind w:left="600" w:right="600"/>
              <w:rPr>
                <w:rFonts w:asciiTheme="minorHAnsi" w:hAnsiTheme="minorHAnsi" w:cstheme="minorHAnsi"/>
                <w:color w:val="000000" w:themeColor="text1"/>
              </w:rPr>
            </w:pPr>
            <w:r>
              <w:rPr>
                <w:rFonts w:asciiTheme="minorHAnsi" w:hAnsiTheme="minorHAnsi" w:cstheme="minorHAnsi"/>
                <w:color w:val="000000" w:themeColor="text1"/>
              </w:rPr>
              <w:t>“</w:t>
            </w:r>
            <w:r w:rsidRPr="00A340E1">
              <w:rPr>
                <w:rFonts w:asciiTheme="minorHAnsi" w:hAnsiTheme="minorHAnsi" w:cstheme="minorHAnsi"/>
                <w:color w:val="000000" w:themeColor="text1"/>
              </w:rPr>
              <w:t>Without continued care</w:t>
            </w:r>
            <w:r>
              <w:rPr>
                <w:rFonts w:asciiTheme="minorHAnsi" w:hAnsiTheme="minorHAnsi" w:cstheme="minorHAnsi"/>
                <w:color w:val="000000" w:themeColor="text1"/>
              </w:rPr>
              <w:t xml:space="preserve"> [describe]</w:t>
            </w:r>
            <w:r w:rsidRPr="00A340E1">
              <w:rPr>
                <w:rFonts w:asciiTheme="minorHAnsi" w:hAnsiTheme="minorHAnsi" w:cstheme="minorHAnsi"/>
                <w:color w:val="000000" w:themeColor="text1"/>
              </w:rPr>
              <w:t>, the risk of medical deterioration and psychiatric relapse may be elevated. Step-down or discharge at this stage may not reflect generally accepted standards and appropriate consideration of risk for eating disorders.</w:t>
            </w:r>
          </w:p>
          <w:p w14:paraId="1582BC41" w14:textId="1EF70B3B" w:rsidR="0022479F" w:rsidRPr="00A340E1" w:rsidRDefault="005A6DB8" w:rsidP="0022479F">
            <w:pPr>
              <w:spacing w:after="120" w:line="250" w:lineRule="exact"/>
              <w:ind w:left="600" w:right="600"/>
              <w:rPr>
                <w:rFonts w:asciiTheme="minorHAnsi" w:hAnsiTheme="minorHAnsi" w:cstheme="minorHAnsi"/>
                <w:color w:val="000000" w:themeColor="text1"/>
              </w:rPr>
            </w:pPr>
            <w:r w:rsidRPr="005A6DB8">
              <w:rPr>
                <w:rFonts w:asciiTheme="minorHAnsi" w:hAnsiTheme="minorHAnsi" w:cstheme="minorHAnsi"/>
                <w:color w:val="000000" w:themeColor="text1"/>
              </w:rPr>
              <w:t>The specified treatment plan and level of care is consistent with established eating disorder treatment guidelines and medical necessity criteria.</w:t>
            </w:r>
            <w:r w:rsidR="0022479F" w:rsidRPr="00A340E1">
              <w:rPr>
                <w:rFonts w:asciiTheme="minorHAnsi" w:hAnsiTheme="minorHAnsi" w:cstheme="minorHAnsi"/>
                <w:color w:val="000000" w:themeColor="text1"/>
              </w:rPr>
              <w:t>”</w:t>
            </w:r>
          </w:p>
        </w:tc>
      </w:tr>
      <w:tr w:rsidR="0022479F" w:rsidRPr="008B1417" w14:paraId="18DBD5ED" w14:textId="77777777" w:rsidTr="0034620C">
        <w:trPr>
          <w:cantSplit/>
        </w:trPr>
        <w:tc>
          <w:tcPr>
            <w:tcW w:w="9350" w:type="dxa"/>
          </w:tcPr>
          <w:p w14:paraId="38A88F49" w14:textId="040576C7" w:rsidR="0022479F" w:rsidRPr="00A340E1" w:rsidRDefault="0022479F" w:rsidP="0022479F">
            <w:pPr>
              <w:pStyle w:val="Heading3"/>
              <w:keepNext w:val="0"/>
              <w:keepLines w:val="0"/>
              <w:numPr>
                <w:ilvl w:val="0"/>
                <w:numId w:val="9"/>
              </w:numPr>
              <w:spacing w:before="240" w:after="120" w:line="250" w:lineRule="exact"/>
              <w:ind w:right="605"/>
              <w:rPr>
                <w:rFonts w:asciiTheme="minorHAnsi" w:hAnsiTheme="minorHAnsi" w:cstheme="minorHAnsi"/>
                <w:b/>
                <w:color w:val="000000" w:themeColor="text1"/>
                <w:sz w:val="22"/>
                <w:szCs w:val="22"/>
                <w:u w:val="single"/>
              </w:rPr>
            </w:pPr>
            <w:r w:rsidRPr="00A340E1">
              <w:rPr>
                <w:rFonts w:asciiTheme="minorHAnsi" w:hAnsiTheme="minorHAnsi" w:cstheme="minorHAnsi"/>
                <w:b/>
                <w:color w:val="000000" w:themeColor="text1"/>
                <w:sz w:val="22"/>
                <w:szCs w:val="22"/>
                <w:u w:val="single"/>
              </w:rPr>
              <w:lastRenderedPageBreak/>
              <w:t>Weight Gain and</w:t>
            </w:r>
            <w:r>
              <w:rPr>
                <w:rFonts w:asciiTheme="minorHAnsi" w:hAnsiTheme="minorHAnsi" w:cstheme="minorHAnsi"/>
                <w:b/>
                <w:color w:val="000000" w:themeColor="text1"/>
                <w:sz w:val="22"/>
                <w:szCs w:val="22"/>
                <w:u w:val="single"/>
              </w:rPr>
              <w:t>/or</w:t>
            </w:r>
            <w:r w:rsidRPr="00A340E1">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 xml:space="preserve">the State of Patient </w:t>
            </w:r>
            <w:r w:rsidRPr="00A340E1">
              <w:rPr>
                <w:rFonts w:asciiTheme="minorHAnsi" w:hAnsiTheme="minorHAnsi" w:cstheme="minorHAnsi"/>
                <w:b/>
                <w:color w:val="000000" w:themeColor="text1"/>
                <w:sz w:val="22"/>
                <w:szCs w:val="22"/>
                <w:u w:val="single"/>
              </w:rPr>
              <w:t xml:space="preserve">Self-Insight </w:t>
            </w:r>
            <w:r>
              <w:rPr>
                <w:rFonts w:asciiTheme="minorHAnsi" w:hAnsiTheme="minorHAnsi" w:cstheme="minorHAnsi"/>
                <w:b/>
                <w:color w:val="000000" w:themeColor="text1"/>
                <w:sz w:val="22"/>
                <w:szCs w:val="22"/>
                <w:u w:val="single"/>
              </w:rPr>
              <w:t xml:space="preserve">May </w:t>
            </w:r>
            <w:r w:rsidRPr="00A340E1">
              <w:rPr>
                <w:rFonts w:asciiTheme="minorHAnsi" w:hAnsiTheme="minorHAnsi" w:cstheme="minorHAnsi"/>
                <w:b/>
                <w:color w:val="000000" w:themeColor="text1"/>
                <w:sz w:val="22"/>
                <w:szCs w:val="22"/>
                <w:u w:val="single"/>
              </w:rPr>
              <w:t xml:space="preserve">Not </w:t>
            </w:r>
            <w:r>
              <w:rPr>
                <w:rFonts w:asciiTheme="minorHAnsi" w:hAnsiTheme="minorHAnsi" w:cstheme="minorHAnsi"/>
                <w:b/>
                <w:color w:val="000000" w:themeColor="text1"/>
                <w:sz w:val="22"/>
                <w:szCs w:val="22"/>
                <w:u w:val="single"/>
              </w:rPr>
              <w:t>Be Definitive</w:t>
            </w:r>
            <w:r w:rsidRPr="00A340E1">
              <w:rPr>
                <w:rFonts w:asciiTheme="minorHAnsi" w:hAnsiTheme="minorHAnsi" w:cstheme="minorHAnsi"/>
                <w:b/>
                <w:color w:val="000000" w:themeColor="text1"/>
                <w:sz w:val="22"/>
                <w:szCs w:val="22"/>
                <w:u w:val="single"/>
              </w:rPr>
              <w:t xml:space="preserve"> Indicators of Recovery </w:t>
            </w:r>
            <w:r>
              <w:rPr>
                <w:rFonts w:asciiTheme="minorHAnsi" w:hAnsiTheme="minorHAnsi" w:cstheme="minorHAnsi"/>
                <w:b/>
                <w:color w:val="000000" w:themeColor="text1"/>
                <w:sz w:val="22"/>
                <w:szCs w:val="22"/>
                <w:u w:val="single"/>
              </w:rPr>
              <w:t xml:space="preserve"> </w:t>
            </w:r>
          </w:p>
          <w:p w14:paraId="358DAD06" w14:textId="6D3C66FC" w:rsidR="0022479F" w:rsidRPr="00A340E1" w:rsidRDefault="0022479F" w:rsidP="0022479F">
            <w:pPr>
              <w:spacing w:after="120" w:line="250" w:lineRule="exact"/>
              <w:rPr>
                <w:rFonts w:asciiTheme="minorHAnsi" w:hAnsiTheme="minorHAnsi" w:cstheme="minorHAnsi"/>
                <w:color w:val="000000" w:themeColor="text1"/>
              </w:rPr>
            </w:pPr>
            <w:r w:rsidRPr="00A340E1">
              <w:rPr>
                <w:rFonts w:asciiTheme="minorHAnsi" w:hAnsiTheme="minorHAnsi" w:cstheme="minorHAnsi"/>
                <w:color w:val="000000" w:themeColor="text1"/>
              </w:rPr>
              <w:t>Individuals with an eating disorder may not recognize the seriousness of their illness or may be ambivalent about changing their eating and weight-control behaviors. This lack of insight, referred to as anosognosia, is a well-documented co-occurrence with eating disorders and should not be interpreted as definitive evidence of wellness or treatment readiness.</w:t>
            </w:r>
          </w:p>
          <w:p w14:paraId="1733A04A" w14:textId="601A576A" w:rsidR="0022479F" w:rsidRPr="00A340E1" w:rsidRDefault="0022479F" w:rsidP="0022479F">
            <w:pPr>
              <w:spacing w:after="120" w:line="250" w:lineRule="exact"/>
              <w:rPr>
                <w:rFonts w:asciiTheme="minorHAnsi" w:hAnsiTheme="minorHAnsi" w:cstheme="minorHAnsi"/>
                <w:color w:val="000000" w:themeColor="text1"/>
              </w:rPr>
            </w:pPr>
            <w:r w:rsidRPr="00A340E1">
              <w:rPr>
                <w:rFonts w:asciiTheme="minorHAnsi" w:hAnsiTheme="minorHAnsi" w:cstheme="minorHAnsi"/>
                <w:color w:val="000000" w:themeColor="text1"/>
              </w:rPr>
              <w:t>Malnutrition is a serious medical condition that may require urgent attention and can occur at any body weight. Individuals with eating disorders—including those who are not underweight—may still be significantly malnourished or engaging in dangerous weight control practices, such as restrictive eating, purging, or bingeing. These behaviors, even in the absence of abnormal lab results or vital signs, may require comprehensive assessment and immediate, sustained intervention.</w:t>
            </w:r>
          </w:p>
          <w:p w14:paraId="30CEBEE0" w14:textId="77777777" w:rsidR="0022479F" w:rsidRDefault="0022479F" w:rsidP="0022479F">
            <w:pPr>
              <w:pStyle w:val="Heading4"/>
              <w:keepNext w:val="0"/>
              <w:keepLines w:val="0"/>
              <w:spacing w:before="0" w:after="120" w:line="250" w:lineRule="exact"/>
              <w:ind w:left="720"/>
              <w:rPr>
                <w:rFonts w:asciiTheme="minorHAnsi" w:hAnsiTheme="minorHAnsi" w:cstheme="minorHAnsi"/>
                <w:b/>
                <w:i w:val="0"/>
                <w:color w:val="000000" w:themeColor="text1"/>
              </w:rPr>
            </w:pPr>
            <w:bookmarkStart w:id="5" w:name="_heading=h.crloanwq4zo6" w:colFirst="0" w:colLast="0"/>
            <w:bookmarkEnd w:id="5"/>
          </w:p>
          <w:p w14:paraId="3298F9F2" w14:textId="4F8B5F2A" w:rsidR="0022479F" w:rsidRPr="00A340E1" w:rsidRDefault="0022479F" w:rsidP="0022479F">
            <w:pPr>
              <w:pStyle w:val="Heading4"/>
              <w:keepNext w:val="0"/>
              <w:keepLines w:val="0"/>
              <w:spacing w:before="0" w:after="120" w:line="250" w:lineRule="exact"/>
              <w:ind w:left="720"/>
              <w:rPr>
                <w:rFonts w:asciiTheme="minorHAnsi" w:hAnsiTheme="minorHAnsi" w:cstheme="minorHAnsi"/>
                <w:b/>
                <w:i w:val="0"/>
                <w:color w:val="000000" w:themeColor="text1"/>
              </w:rPr>
            </w:pPr>
            <w:r w:rsidRPr="00A340E1">
              <w:rPr>
                <w:rFonts w:asciiTheme="minorHAnsi" w:hAnsiTheme="minorHAnsi" w:cstheme="minorHAnsi"/>
                <w:b/>
                <w:i w:val="0"/>
                <w:color w:val="000000" w:themeColor="text1"/>
              </w:rPr>
              <w:t>Example text for inclusion in a medical necessity letter:</w:t>
            </w:r>
          </w:p>
          <w:p w14:paraId="4B91F34D" w14:textId="77777777" w:rsidR="005A6DB8" w:rsidRDefault="0022479F" w:rsidP="0022479F">
            <w:pPr>
              <w:spacing w:after="120" w:line="250" w:lineRule="exact"/>
              <w:ind w:left="720" w:right="600"/>
              <w:rPr>
                <w:rFonts w:asciiTheme="minorHAnsi" w:hAnsiTheme="minorHAnsi" w:cstheme="minorHAnsi"/>
                <w:color w:val="000000" w:themeColor="text1"/>
              </w:rPr>
            </w:pPr>
            <w:r w:rsidRPr="00A340E1">
              <w:rPr>
                <w:rFonts w:asciiTheme="minorHAnsi" w:hAnsiTheme="minorHAnsi" w:cstheme="minorHAnsi"/>
                <w:color w:val="000000" w:themeColor="text1"/>
              </w:rPr>
              <w:t>“Weight alone may not be a reliable and sufficient measure of nutritional status or psychological recovery. The patient continues to engage in restrictive behaviors and demonstrates ambivalence toward treatment, both of which may be indicative features of the illness. Without continued care</w:t>
            </w:r>
            <w:r>
              <w:rPr>
                <w:rFonts w:asciiTheme="minorHAnsi" w:hAnsiTheme="minorHAnsi" w:cstheme="minorHAnsi"/>
                <w:color w:val="000000" w:themeColor="text1"/>
              </w:rPr>
              <w:t xml:space="preserve"> [describe]</w:t>
            </w:r>
            <w:r w:rsidRPr="00A340E1">
              <w:rPr>
                <w:rFonts w:asciiTheme="minorHAnsi" w:hAnsiTheme="minorHAnsi" w:cstheme="minorHAnsi"/>
                <w:color w:val="000000" w:themeColor="text1"/>
              </w:rPr>
              <w:t>, the risk of medical deterioration and psychiatric relapse may be elevated.</w:t>
            </w:r>
          </w:p>
          <w:p w14:paraId="76B1AA36" w14:textId="1C6C6C8E" w:rsidR="0022479F" w:rsidRPr="008B1417" w:rsidRDefault="005A6DB8" w:rsidP="0022479F">
            <w:pPr>
              <w:spacing w:after="120" w:line="250" w:lineRule="exact"/>
              <w:ind w:left="720" w:right="600"/>
              <w:rPr>
                <w:rFonts w:asciiTheme="minorHAnsi" w:hAnsiTheme="minorHAnsi" w:cstheme="minorHAnsi"/>
                <w:color w:val="000000" w:themeColor="text1"/>
              </w:rPr>
            </w:pPr>
            <w:r w:rsidRPr="005A6DB8">
              <w:rPr>
                <w:rFonts w:asciiTheme="minorHAnsi" w:hAnsiTheme="minorHAnsi" w:cstheme="minorHAnsi"/>
                <w:color w:val="000000" w:themeColor="text1"/>
              </w:rPr>
              <w:t>The specified treatment plan and level of care is consistent with established eating disorder treatment guidelines and medical necessity criteria.</w:t>
            </w:r>
            <w:r w:rsidR="0022479F" w:rsidRPr="00A340E1">
              <w:rPr>
                <w:rFonts w:asciiTheme="minorHAnsi" w:hAnsiTheme="minorHAnsi" w:cstheme="minorHAnsi"/>
                <w:color w:val="000000" w:themeColor="text1"/>
              </w:rPr>
              <w:t>”</w:t>
            </w:r>
          </w:p>
        </w:tc>
      </w:tr>
      <w:tr w:rsidR="00345C49" w:rsidRPr="008B1417" w14:paraId="5E1A485A" w14:textId="77777777" w:rsidTr="0034620C">
        <w:trPr>
          <w:cantSplit/>
        </w:trPr>
        <w:tc>
          <w:tcPr>
            <w:tcW w:w="9350" w:type="dxa"/>
          </w:tcPr>
          <w:p w14:paraId="4D30E239" w14:textId="77777777" w:rsidR="00FE3C9A" w:rsidRPr="00FE3C9A" w:rsidRDefault="00FE3C9A" w:rsidP="00FE3C9A">
            <w:pPr>
              <w:numPr>
                <w:ilvl w:val="0"/>
                <w:numId w:val="9"/>
              </w:numPr>
              <w:spacing w:before="240" w:after="120" w:line="250" w:lineRule="exact"/>
              <w:ind w:right="605"/>
              <w:outlineLvl w:val="2"/>
              <w:rPr>
                <w:rFonts w:asciiTheme="minorHAnsi" w:hAnsiTheme="minorHAnsi" w:cstheme="minorHAnsi"/>
                <w:b/>
                <w:color w:val="000000" w:themeColor="text1"/>
                <w:u w:val="single"/>
              </w:rPr>
            </w:pPr>
            <w:r w:rsidRPr="00FE3C9A">
              <w:rPr>
                <w:rFonts w:asciiTheme="minorHAnsi" w:hAnsiTheme="minorHAnsi" w:cstheme="minorHAnsi"/>
                <w:b/>
                <w:color w:val="000000" w:themeColor="text1"/>
                <w:u w:val="single"/>
              </w:rPr>
              <w:lastRenderedPageBreak/>
              <w:t xml:space="preserve">Nutritional counseling/therapy is standard of care and contributes to treatment and recovery of eating disorders </w:t>
            </w:r>
          </w:p>
          <w:p w14:paraId="67637973" w14:textId="77777777" w:rsidR="00FE3C9A" w:rsidRPr="00FE3C9A" w:rsidRDefault="00FE3C9A" w:rsidP="00FE3C9A">
            <w:pPr>
              <w:spacing w:after="120" w:line="250" w:lineRule="exact"/>
              <w:rPr>
                <w:rFonts w:asciiTheme="minorHAnsi" w:hAnsiTheme="minorHAnsi" w:cstheme="minorHAnsi"/>
                <w:color w:val="000000" w:themeColor="text1"/>
              </w:rPr>
            </w:pPr>
          </w:p>
          <w:p w14:paraId="6E371B53" w14:textId="761A891D" w:rsidR="00FE3C9A" w:rsidRPr="00FE3C9A" w:rsidRDefault="00FE3C9A" w:rsidP="00FE3C9A">
            <w:pPr>
              <w:spacing w:after="120" w:line="250" w:lineRule="exact"/>
              <w:rPr>
                <w:rFonts w:asciiTheme="minorHAnsi" w:hAnsiTheme="minorHAnsi" w:cstheme="minorHAnsi"/>
                <w:color w:val="000000" w:themeColor="text1"/>
              </w:rPr>
            </w:pPr>
            <w:r w:rsidRPr="00FE3C9A">
              <w:rPr>
                <w:rFonts w:asciiTheme="minorHAnsi" w:hAnsiTheme="minorHAnsi" w:cstheme="minorHAnsi"/>
                <w:color w:val="000000" w:themeColor="text1"/>
              </w:rPr>
              <w:t xml:space="preserve">Eating Disorder Medical Nutrition Therapy </w:t>
            </w:r>
            <w:r w:rsidR="00D02567">
              <w:rPr>
                <w:rFonts w:asciiTheme="minorHAnsi" w:hAnsiTheme="minorHAnsi" w:cstheme="minorHAnsi"/>
                <w:color w:val="000000" w:themeColor="text1"/>
              </w:rPr>
              <w:t xml:space="preserve">(“MNT”; </w:t>
            </w:r>
            <w:r w:rsidRPr="00FE3C9A">
              <w:rPr>
                <w:rFonts w:asciiTheme="minorHAnsi" w:hAnsiTheme="minorHAnsi" w:cstheme="minorHAnsi"/>
                <w:color w:val="000000" w:themeColor="text1"/>
              </w:rPr>
              <w:t xml:space="preserve">CPT 97803) </w:t>
            </w:r>
            <w:r w:rsidR="00D02567">
              <w:rPr>
                <w:rFonts w:asciiTheme="minorHAnsi" w:hAnsiTheme="minorHAnsi" w:cstheme="minorHAnsi"/>
                <w:color w:val="000000" w:themeColor="text1"/>
              </w:rPr>
              <w:t xml:space="preserve">is a core component of eating disorder treatment and </w:t>
            </w:r>
            <w:r w:rsidRPr="00FE3C9A">
              <w:rPr>
                <w:rFonts w:asciiTheme="minorHAnsi" w:hAnsiTheme="minorHAnsi" w:cstheme="minorHAnsi"/>
                <w:color w:val="000000" w:themeColor="text1"/>
              </w:rPr>
              <w:t xml:space="preserve">may include such essential services as evaluation and assessment of nutrition diagnoses, nutrition deficiencies, signs and symptoms of malnutrition, related physical health concerns, related difficulties eating adequately, compensatory behaviors, and other related conditions.  </w:t>
            </w:r>
          </w:p>
          <w:p w14:paraId="5320243B" w14:textId="77777777" w:rsidR="00FE3C9A" w:rsidRPr="00FE3C9A" w:rsidRDefault="00FE3C9A" w:rsidP="00FE3C9A">
            <w:pPr>
              <w:spacing w:after="120" w:line="250" w:lineRule="exact"/>
              <w:rPr>
                <w:rFonts w:asciiTheme="minorHAnsi" w:hAnsiTheme="minorHAnsi" w:cstheme="minorHAnsi"/>
                <w:color w:val="000000" w:themeColor="text1"/>
              </w:rPr>
            </w:pPr>
            <w:r w:rsidRPr="00FE3C9A">
              <w:rPr>
                <w:rFonts w:asciiTheme="minorHAnsi" w:hAnsiTheme="minorHAnsi" w:cstheme="minorHAnsi"/>
                <w:color w:val="000000" w:themeColor="text1"/>
              </w:rPr>
              <w:t xml:space="preserve">Such care is necessary on a regular basis, often weekly, to regularly monitor and adjust treatment strategies on an ongoing basis. One-time education is not adequate. </w:t>
            </w:r>
          </w:p>
          <w:p w14:paraId="131AC6A0" w14:textId="77777777" w:rsidR="00FE3C9A" w:rsidRPr="00FE3C9A" w:rsidRDefault="00FE3C9A" w:rsidP="00FE3C9A">
            <w:pPr>
              <w:spacing w:after="120" w:line="250" w:lineRule="exact"/>
              <w:rPr>
                <w:rFonts w:asciiTheme="minorHAnsi" w:hAnsiTheme="minorHAnsi" w:cstheme="minorHAnsi"/>
                <w:color w:val="000000" w:themeColor="text1"/>
              </w:rPr>
            </w:pPr>
            <w:r w:rsidRPr="00FE3C9A">
              <w:rPr>
                <w:rFonts w:asciiTheme="minorHAnsi" w:hAnsiTheme="minorHAnsi" w:cstheme="minorHAnsi"/>
                <w:color w:val="000000" w:themeColor="text1"/>
              </w:rPr>
              <w:t xml:space="preserve">The complex nature of eating disorders requires the provision of medical nutritional therapy in tandem with psychotherapy, thus simultaneously addressing the psychological factors triggering the symptoms. </w:t>
            </w:r>
          </w:p>
          <w:p w14:paraId="05429DC7" w14:textId="77777777" w:rsidR="00FE3C9A" w:rsidRPr="00FE3C9A" w:rsidRDefault="00FE3C9A" w:rsidP="00FE3C9A">
            <w:pPr>
              <w:spacing w:after="120" w:line="250" w:lineRule="exact"/>
              <w:rPr>
                <w:rFonts w:asciiTheme="minorHAnsi" w:hAnsiTheme="minorHAnsi" w:cstheme="minorHAnsi"/>
                <w:color w:val="000000" w:themeColor="text1"/>
              </w:rPr>
            </w:pPr>
            <w:r w:rsidRPr="00FE3C9A">
              <w:rPr>
                <w:rFonts w:asciiTheme="minorHAnsi" w:hAnsiTheme="minorHAnsi" w:cstheme="minorHAnsi"/>
                <w:color w:val="000000" w:themeColor="text1"/>
              </w:rPr>
              <w:t xml:space="preserve">This element of continued outpatient treatment is an attempt to prevent a relapse or an expensive and disruptive hospitalization or higher level of care. There is no lower level of care. </w:t>
            </w:r>
          </w:p>
          <w:p w14:paraId="67AB90DD" w14:textId="77777777" w:rsidR="00FE3C9A" w:rsidRPr="00FE3C9A" w:rsidRDefault="00FE3C9A" w:rsidP="00FE3C9A">
            <w:pPr>
              <w:spacing w:after="120" w:line="250" w:lineRule="exact"/>
              <w:rPr>
                <w:rFonts w:asciiTheme="minorHAnsi" w:hAnsiTheme="minorHAnsi" w:cstheme="minorHAnsi"/>
                <w:color w:val="000000" w:themeColor="text1"/>
              </w:rPr>
            </w:pPr>
          </w:p>
          <w:p w14:paraId="3BE1699E" w14:textId="77777777" w:rsidR="00FE3C9A" w:rsidRPr="00FE3C9A" w:rsidRDefault="00FE3C9A" w:rsidP="00FE3C9A">
            <w:pPr>
              <w:spacing w:after="120" w:line="250" w:lineRule="exact"/>
              <w:ind w:left="720"/>
              <w:outlineLvl w:val="3"/>
              <w:rPr>
                <w:rFonts w:asciiTheme="minorHAnsi" w:hAnsiTheme="minorHAnsi" w:cstheme="minorHAnsi"/>
                <w:b/>
                <w:color w:val="000000" w:themeColor="text1"/>
              </w:rPr>
            </w:pPr>
            <w:r w:rsidRPr="00FE3C9A">
              <w:rPr>
                <w:rFonts w:asciiTheme="minorHAnsi" w:hAnsiTheme="minorHAnsi" w:cstheme="minorHAnsi"/>
                <w:b/>
                <w:color w:val="000000" w:themeColor="text1"/>
              </w:rPr>
              <w:t>Example text for inclusion in a medical necessity letter:</w:t>
            </w:r>
          </w:p>
          <w:p w14:paraId="5B8DD9F6" w14:textId="77777777" w:rsidR="005A6DB8" w:rsidRDefault="00FE3C9A" w:rsidP="005A6DB8">
            <w:pPr>
              <w:spacing w:after="120" w:line="235" w:lineRule="auto"/>
              <w:ind w:left="720"/>
              <w:rPr>
                <w:rFonts w:asciiTheme="minorHAnsi" w:hAnsiTheme="minorHAnsi" w:cstheme="minorHAnsi"/>
                <w:color w:val="000000" w:themeColor="text1"/>
              </w:rPr>
            </w:pPr>
            <w:r w:rsidRPr="00FE3C9A">
              <w:rPr>
                <w:rFonts w:asciiTheme="minorHAnsi" w:hAnsiTheme="minorHAnsi" w:cstheme="minorHAnsi"/>
                <w:color w:val="000000" w:themeColor="text1"/>
              </w:rPr>
              <w:t>“Medical nutrition therapy is integral to eating disorder treatment plans, concurrent with psychotherapy [and other interventions].  Such routine therapy provides and supports timely monitoring and adjustment of the patient’s recovery.  Without the provision of medical nutritional therapy, the risk of medical deterioration, psychiatric relapse, and need for higher levels of care may be elevated.  There is no lower level of care.</w:t>
            </w:r>
          </w:p>
          <w:p w14:paraId="089B3A36" w14:textId="05492A56" w:rsidR="00345C49" w:rsidRDefault="005A6DB8" w:rsidP="00FE3C9A">
            <w:pPr>
              <w:spacing w:line="235" w:lineRule="auto"/>
              <w:ind w:left="720"/>
              <w:rPr>
                <w:rFonts w:asciiTheme="minorHAnsi" w:hAnsiTheme="minorHAnsi" w:cstheme="minorHAnsi"/>
                <w:color w:val="000000" w:themeColor="text1"/>
              </w:rPr>
            </w:pPr>
            <w:r w:rsidRPr="005A6DB8">
              <w:rPr>
                <w:rFonts w:asciiTheme="minorHAnsi" w:hAnsiTheme="minorHAnsi" w:cstheme="minorHAnsi"/>
                <w:color w:val="000000" w:themeColor="text1"/>
              </w:rPr>
              <w:t>The specified treatment plan is consistent with established eating disorder treatment guidelines and medical necessity criteria.</w:t>
            </w:r>
            <w:r w:rsidR="00FE3C9A" w:rsidRPr="00FE3C9A">
              <w:rPr>
                <w:rFonts w:asciiTheme="minorHAnsi" w:hAnsiTheme="minorHAnsi" w:cstheme="minorHAnsi"/>
                <w:color w:val="000000" w:themeColor="text1"/>
              </w:rPr>
              <w:t>”</w:t>
            </w:r>
          </w:p>
          <w:p w14:paraId="2AF9A1CE" w14:textId="77777777" w:rsidR="00D02567" w:rsidRDefault="00D02567" w:rsidP="00FE3C9A">
            <w:pPr>
              <w:spacing w:line="235" w:lineRule="auto"/>
              <w:ind w:left="720"/>
              <w:rPr>
                <w:rFonts w:asciiTheme="minorHAnsi" w:hAnsiTheme="minorHAnsi" w:cstheme="minorHAnsi"/>
                <w:color w:val="000000" w:themeColor="text1"/>
              </w:rPr>
            </w:pPr>
          </w:p>
          <w:p w14:paraId="7345F6CF" w14:textId="7A1260B3" w:rsidR="00D02567" w:rsidRPr="00D02567" w:rsidRDefault="00D02567" w:rsidP="00FE3C9A">
            <w:pPr>
              <w:spacing w:line="235" w:lineRule="auto"/>
              <w:ind w:left="720"/>
              <w:rPr>
                <w:rFonts w:asciiTheme="minorHAnsi" w:hAnsiTheme="minorHAnsi" w:cstheme="minorHAnsi"/>
                <w:i/>
                <w:iCs/>
                <w:color w:val="000000" w:themeColor="text1"/>
              </w:rPr>
            </w:pPr>
            <w:r w:rsidRPr="00D02567">
              <w:rPr>
                <w:rFonts w:asciiTheme="minorHAnsi" w:hAnsiTheme="minorHAnsi" w:cstheme="minorHAnsi"/>
                <w:i/>
                <w:iCs/>
                <w:color w:val="000000" w:themeColor="text1"/>
              </w:rPr>
              <w:t>Relevant information to include about the patient’s condition including average intake compared with estimated needs, fears of eating, binge eating and/or compensatory behavior frequency and intensity, stated or observed inability to eat adequately or eat without escalating to a binge, and any abnormal medical parameters and vital signs including bradycardia, hypotension, orthostatic hypotension, blood glucose, etc.</w:t>
            </w:r>
          </w:p>
        </w:tc>
      </w:tr>
    </w:tbl>
    <w:p w14:paraId="726C0E04" w14:textId="359ACAB1" w:rsidR="00443258" w:rsidRPr="008B1417" w:rsidRDefault="00443258" w:rsidP="00996098">
      <w:pPr>
        <w:spacing w:line="220" w:lineRule="exact"/>
        <w:rPr>
          <w:rFonts w:asciiTheme="minorHAnsi" w:hAnsiTheme="minorHAnsi" w:cstheme="minorHAnsi"/>
          <w:color w:val="000000" w:themeColor="text1"/>
        </w:rPr>
      </w:pPr>
      <w:r w:rsidRPr="008B1417">
        <w:rPr>
          <w:rFonts w:asciiTheme="minorHAnsi" w:hAnsiTheme="minorHAnsi" w:cstheme="minorHAnsi"/>
          <w:b/>
          <w:bCs/>
          <w:color w:val="000000" w:themeColor="text1"/>
          <w:lang w:val="en-US"/>
        </w:rPr>
        <w:t> </w:t>
      </w:r>
    </w:p>
    <w:sectPr w:rsidR="00443258" w:rsidRPr="008B1417" w:rsidSect="003C09DD">
      <w:footerReference w:type="first" r:id="rId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22DF3" w14:textId="77777777" w:rsidR="00431E39" w:rsidRDefault="00431E39" w:rsidP="003C09DD">
      <w:pPr>
        <w:spacing w:after="0"/>
      </w:pPr>
      <w:r>
        <w:separator/>
      </w:r>
    </w:p>
  </w:endnote>
  <w:endnote w:type="continuationSeparator" w:id="0">
    <w:p w14:paraId="093974A5" w14:textId="77777777" w:rsidR="00431E39" w:rsidRDefault="00431E39" w:rsidP="003C09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0C0D406-599B-4766-8EEE-B255F19C215B}"/>
    <w:embedBold r:id="rId2" w:fontKey="{73AEAF6D-DF69-4529-995D-E7411D9389DB}"/>
    <w:embedItalic r:id="rId3" w:fontKey="{51CAF600-47ED-41A5-ADC7-6170BBAFFE81}"/>
    <w:embedBoldItalic r:id="rId4" w:fontKey="{74F595D4-769C-4E50-BEAB-9E0D05F3634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E610A03-3C4F-4354-925A-24BBC72FE6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04F1D" w14:textId="68C34506" w:rsidR="00767ED3" w:rsidRPr="00767ED3" w:rsidRDefault="00767ED3" w:rsidP="00767ED3">
    <w:pPr>
      <w:spacing w:after="160" w:line="259" w:lineRule="auto"/>
      <w:rPr>
        <w:rFonts w:asciiTheme="minorHAnsi" w:hAnsiTheme="minorHAnsi" w:cstheme="minorHAnsi"/>
        <w:sz w:val="14"/>
        <w:szCs w:val="14"/>
      </w:rPr>
    </w:pPr>
    <w:r w:rsidRPr="003202BD">
      <w:rPr>
        <w:rFonts w:asciiTheme="minorHAnsi" w:hAnsiTheme="minorHAnsi" w:cstheme="minorHAnsi"/>
        <w:sz w:val="14"/>
        <w:szCs w:val="14"/>
      </w:rPr>
      <w:t>DISCLAIMER:   Cover My Mental Health NFP provides education and guidance with respect to dealing with denied health insurance claims and other obstacles to receiving mental health care. Cover My Mental Health does not provide legal services or legal advice with respect to those or any other matters.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6A21C" w14:textId="77777777" w:rsidR="00431E39" w:rsidRDefault="00431E39" w:rsidP="003C09DD">
      <w:pPr>
        <w:spacing w:after="0"/>
      </w:pPr>
      <w:r>
        <w:separator/>
      </w:r>
    </w:p>
  </w:footnote>
  <w:footnote w:type="continuationSeparator" w:id="0">
    <w:p w14:paraId="4FC8D3BD" w14:textId="77777777" w:rsidR="00431E39" w:rsidRDefault="00431E39" w:rsidP="003C09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A6CC5"/>
    <w:multiLevelType w:val="multilevel"/>
    <w:tmpl w:val="18CA524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045FD3"/>
    <w:multiLevelType w:val="hybridMultilevel"/>
    <w:tmpl w:val="AB72D714"/>
    <w:lvl w:ilvl="0" w:tplc="639A9A8E">
      <w:start w:val="745"/>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052DC"/>
    <w:multiLevelType w:val="multilevel"/>
    <w:tmpl w:val="33769D5C"/>
    <w:lvl w:ilvl="0">
      <w:start w:val="1"/>
      <w:numFmt w:val="decimal"/>
      <w:lvlText w:val="%1."/>
      <w:lvlJc w:val="left"/>
      <w:pPr>
        <w:ind w:left="720" w:hanging="360"/>
      </w:pPr>
      <w:rPr>
        <w:rFonts w:ascii="Arial" w:eastAsia="Arial" w:hAnsi="Arial" w:cs="Arial"/>
        <w:color w:val="74747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6D10616"/>
    <w:multiLevelType w:val="multilevel"/>
    <w:tmpl w:val="6332D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206DD5"/>
    <w:multiLevelType w:val="multilevel"/>
    <w:tmpl w:val="97AAC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707F8F"/>
    <w:multiLevelType w:val="multilevel"/>
    <w:tmpl w:val="CADAC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DA395F"/>
    <w:multiLevelType w:val="multilevel"/>
    <w:tmpl w:val="73C6D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5F55F0"/>
    <w:multiLevelType w:val="multilevel"/>
    <w:tmpl w:val="4D8C4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B138EB"/>
    <w:multiLevelType w:val="hybridMultilevel"/>
    <w:tmpl w:val="90F46C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D3134E"/>
    <w:multiLevelType w:val="hybridMultilevel"/>
    <w:tmpl w:val="C4D00C28"/>
    <w:lvl w:ilvl="0" w:tplc="ABD6AB4A">
      <w:start w:val="745"/>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A6CC7"/>
    <w:multiLevelType w:val="multilevel"/>
    <w:tmpl w:val="9FA60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4859073">
    <w:abstractNumId w:val="7"/>
  </w:num>
  <w:num w:numId="2" w16cid:durableId="1547060367">
    <w:abstractNumId w:val="3"/>
  </w:num>
  <w:num w:numId="3" w16cid:durableId="460347215">
    <w:abstractNumId w:val="2"/>
  </w:num>
  <w:num w:numId="4" w16cid:durableId="1559517212">
    <w:abstractNumId w:val="10"/>
  </w:num>
  <w:num w:numId="5" w16cid:durableId="1347901767">
    <w:abstractNumId w:val="6"/>
  </w:num>
  <w:num w:numId="6" w16cid:durableId="1234120412">
    <w:abstractNumId w:val="0"/>
  </w:num>
  <w:num w:numId="7" w16cid:durableId="367921926">
    <w:abstractNumId w:val="4"/>
  </w:num>
  <w:num w:numId="8" w16cid:durableId="470447275">
    <w:abstractNumId w:val="5"/>
  </w:num>
  <w:num w:numId="9" w16cid:durableId="113839460">
    <w:abstractNumId w:val="8"/>
  </w:num>
  <w:num w:numId="10" w16cid:durableId="1520847975">
    <w:abstractNumId w:val="9"/>
  </w:num>
  <w:num w:numId="11" w16cid:durableId="41173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188"/>
    <w:rsid w:val="00015C90"/>
    <w:rsid w:val="000306E4"/>
    <w:rsid w:val="00092B89"/>
    <w:rsid w:val="000A6A28"/>
    <w:rsid w:val="000B5F42"/>
    <w:rsid w:val="000C196B"/>
    <w:rsid w:val="000D6E82"/>
    <w:rsid w:val="000F708C"/>
    <w:rsid w:val="00111AA6"/>
    <w:rsid w:val="001261DB"/>
    <w:rsid w:val="00145CBC"/>
    <w:rsid w:val="00160ED7"/>
    <w:rsid w:val="00191835"/>
    <w:rsid w:val="001972FA"/>
    <w:rsid w:val="001A68BC"/>
    <w:rsid w:val="001B50FA"/>
    <w:rsid w:val="001D1207"/>
    <w:rsid w:val="001D7840"/>
    <w:rsid w:val="00203C13"/>
    <w:rsid w:val="0022479F"/>
    <w:rsid w:val="00234147"/>
    <w:rsid w:val="002466F4"/>
    <w:rsid w:val="00287AC2"/>
    <w:rsid w:val="002926AA"/>
    <w:rsid w:val="002D2A20"/>
    <w:rsid w:val="0032025B"/>
    <w:rsid w:val="0034351F"/>
    <w:rsid w:val="00345C49"/>
    <w:rsid w:val="0034620C"/>
    <w:rsid w:val="0039745E"/>
    <w:rsid w:val="003B1370"/>
    <w:rsid w:val="003C09DD"/>
    <w:rsid w:val="00431E39"/>
    <w:rsid w:val="00443258"/>
    <w:rsid w:val="0047628B"/>
    <w:rsid w:val="00477813"/>
    <w:rsid w:val="004875B8"/>
    <w:rsid w:val="004B44DA"/>
    <w:rsid w:val="004C39DE"/>
    <w:rsid w:val="004C4E31"/>
    <w:rsid w:val="00524ECC"/>
    <w:rsid w:val="00557E5E"/>
    <w:rsid w:val="005930CD"/>
    <w:rsid w:val="005A6DB8"/>
    <w:rsid w:val="005C28DF"/>
    <w:rsid w:val="005C5E93"/>
    <w:rsid w:val="005F7EFC"/>
    <w:rsid w:val="00606B0B"/>
    <w:rsid w:val="0062573E"/>
    <w:rsid w:val="0063753C"/>
    <w:rsid w:val="006A3DAF"/>
    <w:rsid w:val="006D40BA"/>
    <w:rsid w:val="007373AF"/>
    <w:rsid w:val="00757971"/>
    <w:rsid w:val="00764060"/>
    <w:rsid w:val="00767ED3"/>
    <w:rsid w:val="007753B4"/>
    <w:rsid w:val="00787BB2"/>
    <w:rsid w:val="008800AF"/>
    <w:rsid w:val="00894555"/>
    <w:rsid w:val="008A1B8B"/>
    <w:rsid w:val="008B1417"/>
    <w:rsid w:val="008B60FE"/>
    <w:rsid w:val="008C1532"/>
    <w:rsid w:val="008E4ED6"/>
    <w:rsid w:val="00956C38"/>
    <w:rsid w:val="0096422D"/>
    <w:rsid w:val="00966C5E"/>
    <w:rsid w:val="00971D90"/>
    <w:rsid w:val="00974A78"/>
    <w:rsid w:val="00996098"/>
    <w:rsid w:val="009966E7"/>
    <w:rsid w:val="009B55E2"/>
    <w:rsid w:val="009D2F53"/>
    <w:rsid w:val="009F216D"/>
    <w:rsid w:val="009F5AC6"/>
    <w:rsid w:val="00A32B7B"/>
    <w:rsid w:val="00A340E1"/>
    <w:rsid w:val="00A40A6B"/>
    <w:rsid w:val="00A40D8D"/>
    <w:rsid w:val="00A423B5"/>
    <w:rsid w:val="00A86381"/>
    <w:rsid w:val="00B073D5"/>
    <w:rsid w:val="00B13655"/>
    <w:rsid w:val="00B2179B"/>
    <w:rsid w:val="00B23247"/>
    <w:rsid w:val="00B31A1C"/>
    <w:rsid w:val="00B44CB1"/>
    <w:rsid w:val="00B45188"/>
    <w:rsid w:val="00B45C5C"/>
    <w:rsid w:val="00B52BE2"/>
    <w:rsid w:val="00B7588F"/>
    <w:rsid w:val="00BB19BC"/>
    <w:rsid w:val="00BD122E"/>
    <w:rsid w:val="00BD2065"/>
    <w:rsid w:val="00BE3E9E"/>
    <w:rsid w:val="00C07B37"/>
    <w:rsid w:val="00C77BBC"/>
    <w:rsid w:val="00CB1FFA"/>
    <w:rsid w:val="00CC0DBB"/>
    <w:rsid w:val="00CC1A93"/>
    <w:rsid w:val="00CD44AF"/>
    <w:rsid w:val="00CF0592"/>
    <w:rsid w:val="00CF51B3"/>
    <w:rsid w:val="00CF61B8"/>
    <w:rsid w:val="00D02567"/>
    <w:rsid w:val="00D56CEC"/>
    <w:rsid w:val="00D928B2"/>
    <w:rsid w:val="00DA1BF8"/>
    <w:rsid w:val="00DE669F"/>
    <w:rsid w:val="00E04DEE"/>
    <w:rsid w:val="00E27CE6"/>
    <w:rsid w:val="00E322A1"/>
    <w:rsid w:val="00E34688"/>
    <w:rsid w:val="00E77F15"/>
    <w:rsid w:val="00EC1955"/>
    <w:rsid w:val="00EC4066"/>
    <w:rsid w:val="00F23C35"/>
    <w:rsid w:val="00F4492B"/>
    <w:rsid w:val="00F74372"/>
    <w:rsid w:val="00F95D40"/>
    <w:rsid w:val="00FD680B"/>
    <w:rsid w:val="00FE3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6E12"/>
  <w15:docId w15:val="{91F68969-6A8D-49C9-B9A4-FA543935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549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49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49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sz w:val="56"/>
      <w:szCs w:val="56"/>
    </w:rPr>
  </w:style>
  <w:style w:type="character" w:customStyle="1" w:styleId="Heading1Char">
    <w:name w:val="Heading 1 Char"/>
    <w:basedOn w:val="DefaultParagraphFont"/>
    <w:link w:val="Heading1"/>
    <w:uiPriority w:val="9"/>
    <w:rsid w:val="006549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49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49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49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49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49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49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49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4968"/>
    <w:rPr>
      <w:rFonts w:eastAsiaTheme="majorEastAsia" w:cstheme="majorBidi"/>
      <w:color w:val="272727" w:themeColor="text1" w:themeTint="D8"/>
    </w:rPr>
  </w:style>
  <w:style w:type="character" w:customStyle="1" w:styleId="TitleChar">
    <w:name w:val="Title Char"/>
    <w:basedOn w:val="DefaultParagraphFont"/>
    <w:link w:val="Title"/>
    <w:uiPriority w:val="10"/>
    <w:rsid w:val="006549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549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49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54968"/>
    <w:rPr>
      <w:i/>
      <w:iCs/>
      <w:color w:val="404040" w:themeColor="text1" w:themeTint="BF"/>
    </w:rPr>
  </w:style>
  <w:style w:type="paragraph" w:styleId="ListParagraph">
    <w:name w:val="List Paragraph"/>
    <w:basedOn w:val="Normal"/>
    <w:uiPriority w:val="34"/>
    <w:qFormat/>
    <w:rsid w:val="00654968"/>
    <w:pPr>
      <w:ind w:left="720"/>
      <w:contextualSpacing/>
    </w:pPr>
  </w:style>
  <w:style w:type="character" w:styleId="IntenseEmphasis">
    <w:name w:val="Intense Emphasis"/>
    <w:basedOn w:val="DefaultParagraphFont"/>
    <w:uiPriority w:val="21"/>
    <w:qFormat/>
    <w:rsid w:val="00654968"/>
    <w:rPr>
      <w:i/>
      <w:iCs/>
      <w:color w:val="2F5496" w:themeColor="accent1" w:themeShade="BF"/>
    </w:rPr>
  </w:style>
  <w:style w:type="paragraph" w:styleId="IntenseQuote">
    <w:name w:val="Intense Quote"/>
    <w:basedOn w:val="Normal"/>
    <w:next w:val="Normal"/>
    <w:link w:val="IntenseQuoteChar"/>
    <w:uiPriority w:val="30"/>
    <w:qFormat/>
    <w:rsid w:val="006549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4968"/>
    <w:rPr>
      <w:i/>
      <w:iCs/>
      <w:color w:val="2F5496" w:themeColor="accent1" w:themeShade="BF"/>
    </w:rPr>
  </w:style>
  <w:style w:type="character" w:styleId="IntenseReference">
    <w:name w:val="Intense Reference"/>
    <w:basedOn w:val="DefaultParagraphFont"/>
    <w:uiPriority w:val="32"/>
    <w:qFormat/>
    <w:rsid w:val="00654968"/>
    <w:rPr>
      <w:b/>
      <w:bCs/>
      <w:smallCaps/>
      <w:color w:val="2F5496" w:themeColor="accent1" w:themeShade="BF"/>
      <w:spacing w:val="5"/>
    </w:rPr>
  </w:style>
  <w:style w:type="paragraph" w:styleId="Subtitle">
    <w:name w:val="Subtitle"/>
    <w:basedOn w:val="Normal"/>
    <w:next w:val="Normal"/>
    <w:link w:val="SubtitleChar"/>
    <w:uiPriority w:val="11"/>
    <w:qFormat/>
    <w:pPr>
      <w:spacing w:after="160"/>
    </w:pPr>
    <w:rPr>
      <w:color w:val="595959"/>
      <w:sz w:val="28"/>
      <w:szCs w:val="28"/>
    </w:rPr>
  </w:style>
  <w:style w:type="paragraph" w:styleId="Header">
    <w:name w:val="header"/>
    <w:basedOn w:val="Normal"/>
    <w:link w:val="HeaderChar"/>
    <w:uiPriority w:val="99"/>
    <w:unhideWhenUsed/>
    <w:rsid w:val="003C09DD"/>
    <w:pPr>
      <w:tabs>
        <w:tab w:val="center" w:pos="4680"/>
        <w:tab w:val="right" w:pos="9360"/>
      </w:tabs>
      <w:spacing w:after="0"/>
    </w:pPr>
  </w:style>
  <w:style w:type="character" w:customStyle="1" w:styleId="HeaderChar">
    <w:name w:val="Header Char"/>
    <w:basedOn w:val="DefaultParagraphFont"/>
    <w:link w:val="Header"/>
    <w:uiPriority w:val="99"/>
    <w:rsid w:val="003C09DD"/>
  </w:style>
  <w:style w:type="paragraph" w:styleId="Footer">
    <w:name w:val="footer"/>
    <w:basedOn w:val="Normal"/>
    <w:link w:val="FooterChar"/>
    <w:uiPriority w:val="99"/>
    <w:unhideWhenUsed/>
    <w:rsid w:val="003C09DD"/>
    <w:pPr>
      <w:tabs>
        <w:tab w:val="center" w:pos="4680"/>
        <w:tab w:val="right" w:pos="9360"/>
      </w:tabs>
      <w:spacing w:after="0"/>
    </w:pPr>
  </w:style>
  <w:style w:type="character" w:customStyle="1" w:styleId="FooterChar">
    <w:name w:val="Footer Char"/>
    <w:basedOn w:val="DefaultParagraphFont"/>
    <w:link w:val="Footer"/>
    <w:uiPriority w:val="99"/>
    <w:rsid w:val="003C09DD"/>
  </w:style>
  <w:style w:type="table" w:styleId="TableGrid">
    <w:name w:val="Table Grid"/>
    <w:basedOn w:val="TableNormal"/>
    <w:uiPriority w:val="39"/>
    <w:rsid w:val="0034620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A1BF8"/>
    <w:pPr>
      <w:spacing w:after="0"/>
    </w:pPr>
  </w:style>
  <w:style w:type="character" w:styleId="Hyperlink">
    <w:name w:val="Hyperlink"/>
    <w:basedOn w:val="DefaultParagraphFont"/>
    <w:uiPriority w:val="99"/>
    <w:unhideWhenUsed/>
    <w:rsid w:val="007753B4"/>
    <w:rPr>
      <w:color w:val="0563C1" w:themeColor="hyperlink"/>
      <w:u w:val="single"/>
    </w:rPr>
  </w:style>
  <w:style w:type="character" w:styleId="UnresolvedMention">
    <w:name w:val="Unresolved Mention"/>
    <w:basedOn w:val="DefaultParagraphFont"/>
    <w:uiPriority w:val="99"/>
    <w:semiHidden/>
    <w:unhideWhenUsed/>
    <w:rsid w:val="007753B4"/>
    <w:rPr>
      <w:color w:val="605E5C"/>
      <w:shd w:val="clear" w:color="auto" w:fill="E1DFDD"/>
    </w:rPr>
  </w:style>
  <w:style w:type="character" w:styleId="CommentReference">
    <w:name w:val="annotation reference"/>
    <w:basedOn w:val="DefaultParagraphFont"/>
    <w:uiPriority w:val="99"/>
    <w:semiHidden/>
    <w:unhideWhenUsed/>
    <w:rsid w:val="00E04DEE"/>
    <w:rPr>
      <w:sz w:val="16"/>
      <w:szCs w:val="16"/>
    </w:rPr>
  </w:style>
  <w:style w:type="paragraph" w:styleId="CommentText">
    <w:name w:val="annotation text"/>
    <w:basedOn w:val="Normal"/>
    <w:link w:val="CommentTextChar"/>
    <w:uiPriority w:val="99"/>
    <w:unhideWhenUsed/>
    <w:rsid w:val="00E04DEE"/>
    <w:rPr>
      <w:sz w:val="20"/>
      <w:szCs w:val="20"/>
    </w:rPr>
  </w:style>
  <w:style w:type="character" w:customStyle="1" w:styleId="CommentTextChar">
    <w:name w:val="Comment Text Char"/>
    <w:basedOn w:val="DefaultParagraphFont"/>
    <w:link w:val="CommentText"/>
    <w:uiPriority w:val="99"/>
    <w:rsid w:val="00E04DEE"/>
    <w:rPr>
      <w:sz w:val="20"/>
      <w:szCs w:val="20"/>
    </w:rPr>
  </w:style>
  <w:style w:type="paragraph" w:styleId="CommentSubject">
    <w:name w:val="annotation subject"/>
    <w:basedOn w:val="CommentText"/>
    <w:next w:val="CommentText"/>
    <w:link w:val="CommentSubjectChar"/>
    <w:uiPriority w:val="99"/>
    <w:semiHidden/>
    <w:unhideWhenUsed/>
    <w:rsid w:val="00E04DEE"/>
    <w:rPr>
      <w:b/>
      <w:bCs/>
    </w:rPr>
  </w:style>
  <w:style w:type="character" w:customStyle="1" w:styleId="CommentSubjectChar">
    <w:name w:val="Comment Subject Char"/>
    <w:basedOn w:val="CommentTextChar"/>
    <w:link w:val="CommentSubject"/>
    <w:uiPriority w:val="99"/>
    <w:semiHidden/>
    <w:rsid w:val="00E04D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ermymentalhealth.org/denied-not-medically-necessar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Ruz8XzKyC6H6cyPO9nBXenDxAw==">CgMxLjAyDmguODBmcTBteXZqMGxxMg5oLmtsZ2Y4dTFzZjJ3YTIOaC42NWQ3bTQ2OXFoYWcyDmguYjZyc295ZmZiNzhnMg5oLmg4bXcwa3pmeTN3bTIOaC45bnFwdGo4bjhvb3UyDWgueGI1ZHJ6aXUzdGkyDmguam5peXpwOHhjbHUyMg5oLjZ1aHZhMm03am41OTIOaC5vNHAyeTQyajdqdHAyDmguaDJodnA4OXhudWd4Mg5oLjJmNnc1eGIwM3hoNDIOaC5zYWRoNHNzeWl5YW4yDmguY3Jsb2Fud3E0em82OAByITF0UEZ0Yy1rRi1GQk50RF8xTUVkeHU4b0pUcTVRQ2pO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2551</Words>
  <Characters>14546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Feldman</dc:creator>
  <cp:keywords/>
  <dc:description/>
  <cp:lastModifiedBy>Joe Feldman</cp:lastModifiedBy>
  <cp:revision>5</cp:revision>
  <cp:lastPrinted>2026-03-10T15:59:00Z</cp:lastPrinted>
  <dcterms:created xsi:type="dcterms:W3CDTF">2026-03-11T17:57:00Z</dcterms:created>
  <dcterms:modified xsi:type="dcterms:W3CDTF">2026-03-15T19:08:00Z</dcterms:modified>
</cp:coreProperties>
</file>